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A1E2" w14:textId="16E384DE" w:rsidR="00F50818" w:rsidRDefault="00F50818" w:rsidP="00F50818">
      <w:pPr>
        <w:spacing w:after="170"/>
        <w:jc w:val="center"/>
      </w:pPr>
      <w:r>
        <w:rPr>
          <w:rFonts w:ascii="Arial" w:eastAsia="Arial" w:hAnsi="Arial" w:cs="Arial"/>
          <w:b/>
          <w:sz w:val="28"/>
        </w:rPr>
        <w:t>GHANA INSTITUTION OF ENGINEERING (</w:t>
      </w:r>
      <w:proofErr w:type="spellStart"/>
      <w:r>
        <w:rPr>
          <w:rFonts w:ascii="Arial" w:eastAsia="Arial" w:hAnsi="Arial" w:cs="Arial"/>
          <w:b/>
          <w:sz w:val="28"/>
        </w:rPr>
        <w:t>GhIE</w:t>
      </w:r>
      <w:proofErr w:type="spellEnd"/>
      <w:r>
        <w:rPr>
          <w:rFonts w:ascii="Arial" w:eastAsia="Arial" w:hAnsi="Arial" w:cs="Arial"/>
          <w:b/>
          <w:sz w:val="28"/>
        </w:rPr>
        <w:t>)</w:t>
      </w:r>
    </w:p>
    <w:p w14:paraId="606FBCDE" w14:textId="77792611" w:rsidR="00A64241" w:rsidRDefault="00A64241" w:rsidP="00F50818">
      <w:pPr>
        <w:spacing w:after="0"/>
        <w:jc w:val="center"/>
        <w:rPr>
          <w:rFonts w:ascii="Arial" w:eastAsia="Arial" w:hAnsi="Arial" w:cs="Arial"/>
          <w:b/>
          <w:i/>
          <w:sz w:val="32"/>
        </w:rPr>
      </w:pPr>
      <w:r>
        <w:rPr>
          <w:rFonts w:ascii="Arial" w:eastAsia="Arial" w:hAnsi="Arial" w:cs="Arial"/>
          <w:b/>
          <w:i/>
          <w:sz w:val="32"/>
        </w:rPr>
        <w:t>2022 CPD COURSES AND SEMINARS</w:t>
      </w:r>
    </w:p>
    <w:p w14:paraId="6C07FFE0" w14:textId="65394097" w:rsidR="00F50818" w:rsidRDefault="00F50818" w:rsidP="00F50818">
      <w:pPr>
        <w:spacing w:after="0"/>
        <w:jc w:val="center"/>
        <w:rPr>
          <w:rFonts w:ascii="Arial" w:eastAsia="Arial" w:hAnsi="Arial" w:cs="Arial"/>
          <w:b/>
          <w:i/>
          <w:sz w:val="32"/>
        </w:rPr>
      </w:pPr>
      <w:r w:rsidRPr="00CB5BB2">
        <w:rPr>
          <w:rFonts w:ascii="Arial" w:eastAsia="Arial" w:hAnsi="Arial" w:cs="Arial"/>
          <w:b/>
          <w:i/>
          <w:sz w:val="32"/>
        </w:rPr>
        <w:t xml:space="preserve">VIRTUAL </w:t>
      </w:r>
      <w:r>
        <w:rPr>
          <w:rFonts w:ascii="Arial" w:eastAsia="Arial" w:hAnsi="Arial" w:cs="Arial"/>
          <w:b/>
          <w:i/>
          <w:sz w:val="32"/>
        </w:rPr>
        <w:t xml:space="preserve">/ HYBRID </w:t>
      </w:r>
      <w:r w:rsidR="007360E9">
        <w:rPr>
          <w:rFonts w:ascii="Arial" w:eastAsia="Arial" w:hAnsi="Arial" w:cs="Arial"/>
          <w:b/>
          <w:i/>
          <w:sz w:val="32"/>
        </w:rPr>
        <w:t>COURSES FOR JUNE 2022</w:t>
      </w:r>
    </w:p>
    <w:p w14:paraId="3D3370E4" w14:textId="51BB1704" w:rsidR="00F50818" w:rsidRDefault="00F50818"/>
    <w:tbl>
      <w:tblPr>
        <w:tblW w:w="16137" w:type="dxa"/>
        <w:tblInd w:w="-122" w:type="dxa"/>
        <w:tblLayout w:type="fixed"/>
        <w:tblCellMar>
          <w:top w:w="21" w:type="dxa"/>
          <w:left w:w="10" w:type="dxa"/>
          <w:right w:w="33" w:type="dxa"/>
        </w:tblCellMar>
        <w:tblLook w:val="04A0" w:firstRow="1" w:lastRow="0" w:firstColumn="1" w:lastColumn="0" w:noHBand="0" w:noVBand="1"/>
      </w:tblPr>
      <w:tblGrid>
        <w:gridCol w:w="829"/>
        <w:gridCol w:w="3248"/>
        <w:gridCol w:w="2160"/>
        <w:gridCol w:w="5760"/>
        <w:gridCol w:w="1980"/>
        <w:gridCol w:w="990"/>
        <w:gridCol w:w="1170"/>
      </w:tblGrid>
      <w:tr w:rsidR="00E92A7A" w:rsidRPr="00027AB5" w14:paraId="618A1F72" w14:textId="77777777" w:rsidTr="00E92A7A">
        <w:trPr>
          <w:trHeight w:val="300"/>
        </w:trPr>
        <w:tc>
          <w:tcPr>
            <w:tcW w:w="829" w:type="dxa"/>
            <w:tcBorders>
              <w:top w:val="single" w:sz="4" w:space="0" w:color="C0504D"/>
              <w:left w:val="single" w:sz="4" w:space="0" w:color="C0504D"/>
              <w:bottom w:val="single" w:sz="4" w:space="0" w:color="C0504D"/>
              <w:right w:val="single" w:sz="4" w:space="0" w:color="C0504D"/>
            </w:tcBorders>
            <w:shd w:val="clear" w:color="auto" w:fill="auto"/>
          </w:tcPr>
          <w:p w14:paraId="6CA4B914" w14:textId="77777777" w:rsidR="00E92A7A" w:rsidRPr="00027AB5" w:rsidRDefault="00E92A7A" w:rsidP="007868E2">
            <w:pPr>
              <w:spacing w:after="0"/>
              <w:ind w:left="21"/>
              <w:jc w:val="center"/>
              <w:rPr>
                <w:rFonts w:ascii="Arial Narrow" w:hAnsi="Arial Narrow"/>
                <w:color w:val="auto"/>
              </w:rPr>
            </w:pPr>
            <w:r w:rsidRPr="00027AB5">
              <w:rPr>
                <w:rFonts w:ascii="Arial Narrow" w:eastAsia="Arial" w:hAnsi="Arial Narrow" w:cs="Arial"/>
                <w:b/>
                <w:color w:val="auto"/>
              </w:rPr>
              <w:t xml:space="preserve">No. </w:t>
            </w:r>
          </w:p>
        </w:tc>
        <w:tc>
          <w:tcPr>
            <w:tcW w:w="3248" w:type="dxa"/>
            <w:tcBorders>
              <w:top w:val="single" w:sz="4" w:space="0" w:color="C0504D"/>
              <w:left w:val="single" w:sz="4" w:space="0" w:color="C0504D"/>
              <w:bottom w:val="single" w:sz="4" w:space="0" w:color="C0504D"/>
              <w:right w:val="single" w:sz="4" w:space="0" w:color="C0504D"/>
            </w:tcBorders>
            <w:shd w:val="clear" w:color="auto" w:fill="auto"/>
          </w:tcPr>
          <w:p w14:paraId="065D24D0" w14:textId="77777777" w:rsidR="00E92A7A" w:rsidRPr="00027AB5" w:rsidRDefault="00E92A7A" w:rsidP="007868E2">
            <w:pPr>
              <w:spacing w:after="0"/>
              <w:ind w:left="49"/>
              <w:rPr>
                <w:rFonts w:ascii="Arial Narrow" w:hAnsi="Arial Narrow"/>
                <w:b/>
                <w:color w:val="auto"/>
              </w:rPr>
            </w:pPr>
            <w:r w:rsidRPr="00027AB5">
              <w:rPr>
                <w:rFonts w:ascii="Arial Narrow" w:eastAsia="Arial" w:hAnsi="Arial Narrow" w:cs="Arial"/>
                <w:b/>
                <w:color w:val="auto"/>
              </w:rPr>
              <w:t xml:space="preserve">TOPIC </w:t>
            </w:r>
          </w:p>
          <w:p w14:paraId="3E59EC72" w14:textId="77777777" w:rsidR="00E92A7A" w:rsidRPr="00027AB5" w:rsidRDefault="00E92A7A" w:rsidP="007868E2">
            <w:pPr>
              <w:spacing w:after="0"/>
              <w:ind w:left="49"/>
              <w:rPr>
                <w:rFonts w:ascii="Arial Narrow" w:hAnsi="Arial Narrow"/>
                <w:b/>
                <w:color w:val="auto"/>
              </w:rPr>
            </w:pPr>
            <w:r w:rsidRPr="00027AB5">
              <w:rPr>
                <w:rFonts w:ascii="Arial Narrow" w:eastAsia="Arial" w:hAnsi="Arial Narrow" w:cs="Arial"/>
                <w:b/>
                <w:color w:val="auto"/>
              </w:rPr>
              <w:t xml:space="preserve"> </w:t>
            </w:r>
          </w:p>
        </w:tc>
        <w:tc>
          <w:tcPr>
            <w:tcW w:w="2160" w:type="dxa"/>
            <w:tcBorders>
              <w:top w:val="single" w:sz="4" w:space="0" w:color="C0504D"/>
              <w:left w:val="single" w:sz="4" w:space="0" w:color="C0504D"/>
              <w:bottom w:val="single" w:sz="4" w:space="0" w:color="C0504D"/>
              <w:right w:val="single" w:sz="4" w:space="0" w:color="C0504D"/>
            </w:tcBorders>
            <w:shd w:val="clear" w:color="auto" w:fill="auto"/>
          </w:tcPr>
          <w:p w14:paraId="1AD0A3B0" w14:textId="77777777" w:rsidR="00E92A7A" w:rsidRPr="00027AB5" w:rsidRDefault="00E92A7A" w:rsidP="007868E2">
            <w:pPr>
              <w:spacing w:after="0"/>
              <w:rPr>
                <w:rFonts w:ascii="Arial Narrow" w:hAnsi="Arial Narrow"/>
                <w:b/>
                <w:color w:val="auto"/>
              </w:rPr>
            </w:pPr>
            <w:r w:rsidRPr="00027AB5">
              <w:rPr>
                <w:rFonts w:ascii="Arial Narrow" w:eastAsia="Arial" w:hAnsi="Arial Narrow" w:cs="Arial"/>
                <w:b/>
                <w:color w:val="auto"/>
              </w:rPr>
              <w:t xml:space="preserve">PROPOSED DATE </w:t>
            </w:r>
          </w:p>
        </w:tc>
        <w:tc>
          <w:tcPr>
            <w:tcW w:w="5760" w:type="dxa"/>
            <w:tcBorders>
              <w:top w:val="single" w:sz="4" w:space="0" w:color="C0504D"/>
              <w:left w:val="single" w:sz="4" w:space="0" w:color="C0504D"/>
              <w:bottom w:val="single" w:sz="4" w:space="0" w:color="C0504D"/>
              <w:right w:val="single" w:sz="4" w:space="0" w:color="C0504D"/>
            </w:tcBorders>
            <w:shd w:val="clear" w:color="auto" w:fill="auto"/>
          </w:tcPr>
          <w:p w14:paraId="51245B59" w14:textId="77777777" w:rsidR="00E92A7A" w:rsidRPr="00027AB5" w:rsidRDefault="00E92A7A" w:rsidP="007868E2">
            <w:pPr>
              <w:spacing w:after="0"/>
              <w:ind w:left="51"/>
              <w:rPr>
                <w:rFonts w:ascii="Arial Narrow" w:hAnsi="Arial Narrow"/>
                <w:color w:val="auto"/>
              </w:rPr>
            </w:pPr>
            <w:r w:rsidRPr="00027AB5">
              <w:rPr>
                <w:rFonts w:ascii="Arial Narrow" w:eastAsia="Arial" w:hAnsi="Arial Narrow" w:cs="Arial"/>
                <w:b/>
                <w:color w:val="auto"/>
              </w:rPr>
              <w:t xml:space="preserve">COURSE CONTENT </w:t>
            </w:r>
          </w:p>
        </w:tc>
        <w:tc>
          <w:tcPr>
            <w:tcW w:w="1980" w:type="dxa"/>
            <w:tcBorders>
              <w:top w:val="single" w:sz="4" w:space="0" w:color="C0504D"/>
              <w:left w:val="single" w:sz="4" w:space="0" w:color="C0504D"/>
              <w:bottom w:val="single" w:sz="4" w:space="0" w:color="C0504D"/>
              <w:right w:val="single" w:sz="4" w:space="0" w:color="C0504D"/>
            </w:tcBorders>
            <w:shd w:val="clear" w:color="auto" w:fill="auto"/>
          </w:tcPr>
          <w:p w14:paraId="7AD138F3" w14:textId="77777777" w:rsidR="00E92A7A" w:rsidRPr="00027AB5" w:rsidRDefault="00E92A7A" w:rsidP="007868E2">
            <w:pPr>
              <w:spacing w:after="0"/>
              <w:ind w:left="84"/>
              <w:rPr>
                <w:rFonts w:ascii="Arial Narrow" w:hAnsi="Arial Narrow"/>
                <w:b/>
                <w:color w:val="auto"/>
              </w:rPr>
            </w:pPr>
            <w:r w:rsidRPr="00027AB5">
              <w:rPr>
                <w:rFonts w:ascii="Arial Narrow" w:eastAsia="Arial" w:hAnsi="Arial Narrow" w:cs="Arial"/>
                <w:b/>
                <w:color w:val="auto"/>
              </w:rPr>
              <w:t xml:space="preserve">RESOURCE PERSON </w:t>
            </w:r>
          </w:p>
        </w:tc>
        <w:tc>
          <w:tcPr>
            <w:tcW w:w="990" w:type="dxa"/>
            <w:tcBorders>
              <w:top w:val="single" w:sz="4" w:space="0" w:color="C0504D"/>
              <w:left w:val="single" w:sz="4" w:space="0" w:color="C0504D"/>
              <w:bottom w:val="single" w:sz="4" w:space="0" w:color="C0504D"/>
              <w:right w:val="single" w:sz="4" w:space="0" w:color="C0504D"/>
            </w:tcBorders>
            <w:shd w:val="clear" w:color="auto" w:fill="auto"/>
          </w:tcPr>
          <w:p w14:paraId="4782B764" w14:textId="77777777" w:rsidR="00E92A7A" w:rsidRPr="00027AB5" w:rsidRDefault="00E92A7A" w:rsidP="007868E2">
            <w:pPr>
              <w:spacing w:after="0"/>
              <w:ind w:left="22"/>
              <w:jc w:val="center"/>
              <w:rPr>
                <w:rFonts w:ascii="Arial Narrow" w:hAnsi="Arial Narrow"/>
                <w:b/>
                <w:color w:val="auto"/>
              </w:rPr>
            </w:pPr>
            <w:r w:rsidRPr="00027AB5">
              <w:rPr>
                <w:rFonts w:ascii="Arial Narrow" w:eastAsia="Arial" w:hAnsi="Arial Narrow" w:cs="Arial"/>
                <w:b/>
                <w:color w:val="auto"/>
              </w:rPr>
              <w:t>VIRTUAL COST /</w:t>
            </w:r>
          </w:p>
          <w:p w14:paraId="7CC24D91" w14:textId="77777777" w:rsidR="00E92A7A" w:rsidRPr="00027AB5" w:rsidRDefault="00E92A7A" w:rsidP="007868E2">
            <w:pPr>
              <w:spacing w:after="0"/>
              <w:ind w:left="22"/>
              <w:jc w:val="center"/>
              <w:rPr>
                <w:rFonts w:ascii="Arial Narrow" w:hAnsi="Arial Narrow"/>
                <w:b/>
                <w:color w:val="auto"/>
              </w:rPr>
            </w:pPr>
            <w:r w:rsidRPr="00027AB5">
              <w:rPr>
                <w:rFonts w:ascii="Arial Narrow" w:eastAsia="Arial" w:hAnsi="Arial Narrow" w:cs="Arial"/>
                <w:b/>
                <w:color w:val="auto"/>
              </w:rPr>
              <w:t>PERSON</w:t>
            </w:r>
          </w:p>
        </w:tc>
        <w:tc>
          <w:tcPr>
            <w:tcW w:w="1170" w:type="dxa"/>
            <w:tcBorders>
              <w:top w:val="single" w:sz="4" w:space="0" w:color="C0504D"/>
              <w:left w:val="single" w:sz="4" w:space="0" w:color="C0504D"/>
              <w:bottom w:val="single" w:sz="4" w:space="0" w:color="C0504D"/>
              <w:right w:val="single" w:sz="4" w:space="0" w:color="C0504D"/>
            </w:tcBorders>
          </w:tcPr>
          <w:p w14:paraId="4526B680" w14:textId="77777777" w:rsidR="00E92A7A" w:rsidRPr="00027AB5" w:rsidRDefault="00E92A7A" w:rsidP="007868E2">
            <w:pPr>
              <w:spacing w:after="0"/>
              <w:ind w:left="22"/>
              <w:jc w:val="center"/>
              <w:rPr>
                <w:rFonts w:ascii="Arial Narrow" w:hAnsi="Arial Narrow"/>
                <w:b/>
                <w:color w:val="auto"/>
              </w:rPr>
            </w:pPr>
            <w:r w:rsidRPr="00027AB5">
              <w:rPr>
                <w:rFonts w:ascii="Arial Narrow" w:eastAsia="Arial" w:hAnsi="Arial Narrow" w:cs="Arial"/>
                <w:b/>
                <w:color w:val="auto"/>
              </w:rPr>
              <w:t>HYBRID COST /</w:t>
            </w:r>
          </w:p>
          <w:p w14:paraId="79342C08" w14:textId="77777777" w:rsidR="00E92A7A" w:rsidRPr="00027AB5" w:rsidRDefault="00E92A7A" w:rsidP="007868E2">
            <w:pPr>
              <w:spacing w:after="0"/>
              <w:ind w:left="22"/>
              <w:jc w:val="center"/>
              <w:rPr>
                <w:rFonts w:ascii="Arial Narrow" w:eastAsia="Arial" w:hAnsi="Arial Narrow" w:cs="Arial"/>
                <w:b/>
                <w:color w:val="auto"/>
              </w:rPr>
            </w:pPr>
            <w:r w:rsidRPr="00027AB5">
              <w:rPr>
                <w:rFonts w:ascii="Arial Narrow" w:eastAsia="Arial" w:hAnsi="Arial Narrow" w:cs="Arial"/>
                <w:b/>
                <w:color w:val="auto"/>
              </w:rPr>
              <w:t>PERSON</w:t>
            </w:r>
          </w:p>
        </w:tc>
      </w:tr>
      <w:tr w:rsidR="009E1470" w:rsidRPr="00027AB5" w14:paraId="65A9877C" w14:textId="77777777" w:rsidTr="00E92A7A">
        <w:trPr>
          <w:trHeight w:val="300"/>
        </w:trPr>
        <w:tc>
          <w:tcPr>
            <w:tcW w:w="829" w:type="dxa"/>
            <w:tcBorders>
              <w:top w:val="single" w:sz="4" w:space="0" w:color="C0504D"/>
              <w:left w:val="single" w:sz="4" w:space="0" w:color="C0504D"/>
              <w:bottom w:val="single" w:sz="4" w:space="0" w:color="C0504D"/>
              <w:right w:val="single" w:sz="4" w:space="0" w:color="C0504D"/>
            </w:tcBorders>
            <w:shd w:val="clear" w:color="auto" w:fill="auto"/>
          </w:tcPr>
          <w:p w14:paraId="2632E336" w14:textId="6C294773" w:rsidR="009E1470" w:rsidRPr="00027AB5" w:rsidRDefault="001B4B3F" w:rsidP="009E1470">
            <w:pPr>
              <w:spacing w:after="0"/>
              <w:ind w:left="21"/>
              <w:jc w:val="center"/>
              <w:rPr>
                <w:rFonts w:ascii="Arial Narrow" w:eastAsia="Arial" w:hAnsi="Arial Narrow" w:cs="Arial"/>
                <w:b/>
                <w:color w:val="auto"/>
              </w:rPr>
            </w:pPr>
            <w:r>
              <w:rPr>
                <w:rFonts w:ascii="Arial Narrow" w:eastAsia="Arial" w:hAnsi="Arial Narrow" w:cs="Arial"/>
                <w:b/>
                <w:color w:val="auto"/>
              </w:rPr>
              <w:t>1.</w:t>
            </w:r>
          </w:p>
        </w:tc>
        <w:tc>
          <w:tcPr>
            <w:tcW w:w="3248" w:type="dxa"/>
            <w:tcBorders>
              <w:top w:val="single" w:sz="4" w:space="0" w:color="C0504D"/>
              <w:left w:val="single" w:sz="4" w:space="0" w:color="C0504D"/>
              <w:bottom w:val="single" w:sz="4" w:space="0" w:color="C0504D"/>
              <w:right w:val="single" w:sz="4" w:space="0" w:color="C0504D"/>
            </w:tcBorders>
            <w:shd w:val="clear" w:color="auto" w:fill="auto"/>
          </w:tcPr>
          <w:p w14:paraId="09435E92" w14:textId="793555A8" w:rsidR="009E1470" w:rsidRPr="00027AB5" w:rsidRDefault="009E1470" w:rsidP="009E1470">
            <w:pPr>
              <w:spacing w:after="0"/>
              <w:ind w:left="49"/>
              <w:rPr>
                <w:rFonts w:ascii="Arial Narrow" w:eastAsia="Arial" w:hAnsi="Arial Narrow" w:cs="Arial"/>
                <w:b/>
                <w:color w:val="auto"/>
              </w:rPr>
            </w:pPr>
            <w:r w:rsidRPr="00027AB5">
              <w:rPr>
                <w:rFonts w:ascii="Arial Narrow" w:hAnsi="Arial Narrow"/>
                <w:b/>
              </w:rPr>
              <w:t>MS Project Course</w:t>
            </w:r>
          </w:p>
        </w:tc>
        <w:tc>
          <w:tcPr>
            <w:tcW w:w="2160" w:type="dxa"/>
            <w:tcBorders>
              <w:top w:val="single" w:sz="4" w:space="0" w:color="C0504D"/>
              <w:left w:val="single" w:sz="4" w:space="0" w:color="C0504D"/>
              <w:bottom w:val="single" w:sz="4" w:space="0" w:color="C0504D"/>
              <w:right w:val="single" w:sz="4" w:space="0" w:color="C0504D"/>
            </w:tcBorders>
            <w:shd w:val="clear" w:color="auto" w:fill="auto"/>
          </w:tcPr>
          <w:p w14:paraId="788FB33E" w14:textId="0E23FA62" w:rsidR="009E1470" w:rsidRPr="00027AB5" w:rsidRDefault="009E1470" w:rsidP="009E1470">
            <w:pPr>
              <w:spacing w:after="0"/>
              <w:rPr>
                <w:rFonts w:ascii="Arial Narrow" w:eastAsia="Arial" w:hAnsi="Arial Narrow" w:cs="Arial"/>
                <w:b/>
                <w:color w:val="auto"/>
              </w:rPr>
            </w:pPr>
            <w:r w:rsidRPr="00027AB5">
              <w:rPr>
                <w:rFonts w:ascii="Arial Narrow" w:hAnsi="Arial Narrow"/>
                <w:color w:val="auto"/>
              </w:rPr>
              <w:t xml:space="preserve">June </w:t>
            </w:r>
            <w:r>
              <w:rPr>
                <w:rFonts w:ascii="Arial Narrow" w:hAnsi="Arial Narrow"/>
                <w:color w:val="auto"/>
              </w:rPr>
              <w:t>6</w:t>
            </w:r>
            <w:r w:rsidRPr="00027AB5">
              <w:rPr>
                <w:rFonts w:ascii="Arial Narrow" w:hAnsi="Arial Narrow"/>
                <w:color w:val="auto"/>
              </w:rPr>
              <w:t xml:space="preserve"> – </w:t>
            </w:r>
            <w:r>
              <w:rPr>
                <w:rFonts w:ascii="Arial Narrow" w:hAnsi="Arial Narrow"/>
                <w:color w:val="auto"/>
              </w:rPr>
              <w:t>8</w:t>
            </w:r>
            <w:r w:rsidRPr="00027AB5">
              <w:rPr>
                <w:rFonts w:ascii="Arial Narrow" w:hAnsi="Arial Narrow"/>
                <w:color w:val="auto"/>
              </w:rPr>
              <w:t xml:space="preserve"> (3 Days)</w:t>
            </w:r>
          </w:p>
        </w:tc>
        <w:tc>
          <w:tcPr>
            <w:tcW w:w="5760" w:type="dxa"/>
            <w:tcBorders>
              <w:top w:val="single" w:sz="4" w:space="0" w:color="C0504D"/>
              <w:left w:val="single" w:sz="4" w:space="0" w:color="C0504D"/>
              <w:bottom w:val="single" w:sz="4" w:space="0" w:color="C0504D"/>
              <w:right w:val="single" w:sz="4" w:space="0" w:color="C0504D"/>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2851"/>
            </w:tblGrid>
            <w:tr w:rsidR="009E1470" w:rsidRPr="00027AB5" w14:paraId="0FF1D3EB" w14:textId="77777777" w:rsidTr="003768C0">
              <w:tc>
                <w:tcPr>
                  <w:tcW w:w="2851" w:type="dxa"/>
                  <w:shd w:val="clear" w:color="auto" w:fill="auto"/>
                </w:tcPr>
                <w:p w14:paraId="05ACBCB2" w14:textId="77777777" w:rsidR="009E1470" w:rsidRPr="00027AB5" w:rsidRDefault="009E1470" w:rsidP="009E1470">
                  <w:pPr>
                    <w:numPr>
                      <w:ilvl w:val="0"/>
                      <w:numId w:val="9"/>
                    </w:numPr>
                    <w:spacing w:after="0"/>
                    <w:ind w:left="360"/>
                    <w:rPr>
                      <w:rFonts w:ascii="Arial Narrow" w:eastAsia="Arial" w:hAnsi="Arial Narrow" w:cs="Arial"/>
                      <w:color w:val="auto"/>
                    </w:rPr>
                  </w:pPr>
                  <w:r w:rsidRPr="00027AB5">
                    <w:rPr>
                      <w:rFonts w:ascii="Arial Narrow" w:hAnsi="Arial Narrow" w:cs="Arial"/>
                    </w:rPr>
                    <w:t>Introduction to MS Project</w:t>
                  </w:r>
                </w:p>
              </w:tc>
              <w:tc>
                <w:tcPr>
                  <w:tcW w:w="2851" w:type="dxa"/>
                  <w:shd w:val="clear" w:color="auto" w:fill="auto"/>
                </w:tcPr>
                <w:p w14:paraId="4ECFAB77" w14:textId="77777777" w:rsidR="009E1470" w:rsidRPr="00027AB5" w:rsidRDefault="009E1470" w:rsidP="009E1470">
                  <w:pPr>
                    <w:numPr>
                      <w:ilvl w:val="0"/>
                      <w:numId w:val="10"/>
                    </w:numPr>
                    <w:spacing w:after="0"/>
                    <w:ind w:left="360"/>
                    <w:rPr>
                      <w:rFonts w:ascii="Arial Narrow" w:eastAsia="Arial" w:hAnsi="Arial Narrow" w:cs="Arial"/>
                      <w:color w:val="auto"/>
                    </w:rPr>
                  </w:pPr>
                  <w:r w:rsidRPr="00027AB5">
                    <w:rPr>
                      <w:rFonts w:ascii="Arial Narrow" w:hAnsi="Arial Narrow" w:cs="Arial"/>
                    </w:rPr>
                    <w:t>Formatting and Sharing information</w:t>
                  </w:r>
                </w:p>
              </w:tc>
            </w:tr>
            <w:tr w:rsidR="009E1470" w:rsidRPr="00027AB5" w14:paraId="40FAC1C5" w14:textId="77777777" w:rsidTr="003768C0">
              <w:tc>
                <w:tcPr>
                  <w:tcW w:w="2851" w:type="dxa"/>
                  <w:shd w:val="clear" w:color="auto" w:fill="auto"/>
                </w:tcPr>
                <w:p w14:paraId="4B5B9020" w14:textId="77777777" w:rsidR="009E1470" w:rsidRPr="00027AB5" w:rsidRDefault="009E1470" w:rsidP="009E1470">
                  <w:pPr>
                    <w:numPr>
                      <w:ilvl w:val="0"/>
                      <w:numId w:val="9"/>
                    </w:numPr>
                    <w:spacing w:after="0"/>
                    <w:ind w:left="360"/>
                    <w:rPr>
                      <w:rFonts w:ascii="Arial Narrow" w:eastAsia="Arial" w:hAnsi="Arial Narrow" w:cs="Arial"/>
                      <w:color w:val="auto"/>
                    </w:rPr>
                  </w:pPr>
                  <w:r w:rsidRPr="00027AB5">
                    <w:rPr>
                      <w:rFonts w:ascii="Arial Narrow" w:hAnsi="Arial Narrow" w:cs="Arial"/>
                    </w:rPr>
                    <w:t>Task creation and scheduling</w:t>
                  </w:r>
                </w:p>
              </w:tc>
              <w:tc>
                <w:tcPr>
                  <w:tcW w:w="2851" w:type="dxa"/>
                  <w:shd w:val="clear" w:color="auto" w:fill="auto"/>
                </w:tcPr>
                <w:p w14:paraId="12B4E67B" w14:textId="77777777" w:rsidR="009E1470" w:rsidRPr="00027AB5" w:rsidRDefault="009E1470" w:rsidP="009E1470">
                  <w:pPr>
                    <w:numPr>
                      <w:ilvl w:val="0"/>
                      <w:numId w:val="10"/>
                    </w:numPr>
                    <w:spacing w:after="0"/>
                    <w:ind w:left="360"/>
                    <w:rPr>
                      <w:rFonts w:ascii="Arial Narrow" w:eastAsia="Arial" w:hAnsi="Arial Narrow" w:cs="Arial"/>
                      <w:color w:val="auto"/>
                    </w:rPr>
                  </w:pPr>
                  <w:r w:rsidRPr="00027AB5">
                    <w:rPr>
                      <w:rFonts w:ascii="Arial Narrow" w:hAnsi="Arial Narrow" w:cs="Arial"/>
                    </w:rPr>
                    <w:t>Using My Computer within Project</w:t>
                  </w:r>
                </w:p>
              </w:tc>
            </w:tr>
            <w:tr w:rsidR="009E1470" w:rsidRPr="00027AB5" w14:paraId="198B540E" w14:textId="77777777" w:rsidTr="003768C0">
              <w:tc>
                <w:tcPr>
                  <w:tcW w:w="2851" w:type="dxa"/>
                  <w:shd w:val="clear" w:color="auto" w:fill="auto"/>
                </w:tcPr>
                <w:p w14:paraId="6EE8682C" w14:textId="77777777" w:rsidR="009E1470" w:rsidRPr="00027AB5" w:rsidRDefault="009E1470" w:rsidP="009E1470">
                  <w:pPr>
                    <w:numPr>
                      <w:ilvl w:val="0"/>
                      <w:numId w:val="9"/>
                    </w:numPr>
                    <w:spacing w:after="0"/>
                    <w:ind w:left="360"/>
                    <w:rPr>
                      <w:rFonts w:ascii="Arial Narrow" w:eastAsia="Arial" w:hAnsi="Arial Narrow" w:cs="Arial"/>
                      <w:color w:val="auto"/>
                    </w:rPr>
                  </w:pPr>
                  <w:r w:rsidRPr="00027AB5">
                    <w:rPr>
                      <w:rFonts w:ascii="Arial Narrow" w:hAnsi="Arial Narrow" w:cs="Arial"/>
                    </w:rPr>
                    <w:t>Scheduling Tasks</w:t>
                  </w:r>
                </w:p>
              </w:tc>
              <w:tc>
                <w:tcPr>
                  <w:tcW w:w="2851" w:type="dxa"/>
                  <w:shd w:val="clear" w:color="auto" w:fill="auto"/>
                </w:tcPr>
                <w:p w14:paraId="64F1565F" w14:textId="77777777" w:rsidR="009E1470" w:rsidRPr="00027AB5" w:rsidRDefault="009E1470" w:rsidP="009E1470">
                  <w:pPr>
                    <w:numPr>
                      <w:ilvl w:val="0"/>
                      <w:numId w:val="10"/>
                    </w:numPr>
                    <w:spacing w:after="0"/>
                    <w:ind w:left="360"/>
                    <w:rPr>
                      <w:rFonts w:ascii="Arial Narrow" w:eastAsia="Arial" w:hAnsi="Arial Narrow" w:cs="Arial"/>
                      <w:color w:val="auto"/>
                    </w:rPr>
                  </w:pPr>
                  <w:r w:rsidRPr="00027AB5">
                    <w:rPr>
                      <w:rFonts w:ascii="Arial Narrow" w:hAnsi="Arial Narrow" w:cs="Arial"/>
                    </w:rPr>
                    <w:t>Opening a Template</w:t>
                  </w:r>
                </w:p>
              </w:tc>
            </w:tr>
            <w:tr w:rsidR="009E1470" w:rsidRPr="00027AB5" w14:paraId="60C8F08C" w14:textId="77777777" w:rsidTr="003768C0">
              <w:tc>
                <w:tcPr>
                  <w:tcW w:w="2851" w:type="dxa"/>
                  <w:shd w:val="clear" w:color="auto" w:fill="auto"/>
                </w:tcPr>
                <w:p w14:paraId="112452E3" w14:textId="77777777" w:rsidR="009E1470" w:rsidRPr="00027AB5" w:rsidRDefault="009E1470" w:rsidP="009E1470">
                  <w:pPr>
                    <w:numPr>
                      <w:ilvl w:val="0"/>
                      <w:numId w:val="9"/>
                    </w:numPr>
                    <w:spacing w:after="0"/>
                    <w:ind w:left="360"/>
                    <w:rPr>
                      <w:rFonts w:ascii="Arial Narrow" w:eastAsia="Arial" w:hAnsi="Arial Narrow" w:cs="Arial"/>
                      <w:color w:val="auto"/>
                    </w:rPr>
                  </w:pPr>
                  <w:r w:rsidRPr="00027AB5">
                    <w:rPr>
                      <w:rFonts w:ascii="Arial Narrow" w:hAnsi="Arial Narrow" w:cs="Arial"/>
                    </w:rPr>
                    <w:t>Using task views</w:t>
                  </w:r>
                </w:p>
              </w:tc>
              <w:tc>
                <w:tcPr>
                  <w:tcW w:w="2851" w:type="dxa"/>
                  <w:shd w:val="clear" w:color="auto" w:fill="auto"/>
                </w:tcPr>
                <w:p w14:paraId="398C91FA" w14:textId="77777777" w:rsidR="009E1470" w:rsidRPr="00027AB5" w:rsidRDefault="009E1470" w:rsidP="009E1470">
                  <w:pPr>
                    <w:numPr>
                      <w:ilvl w:val="0"/>
                      <w:numId w:val="10"/>
                    </w:numPr>
                    <w:spacing w:after="0"/>
                    <w:ind w:left="360"/>
                    <w:rPr>
                      <w:rFonts w:ascii="Arial Narrow" w:eastAsia="Arial" w:hAnsi="Arial Narrow" w:cs="Arial"/>
                      <w:color w:val="auto"/>
                    </w:rPr>
                  </w:pPr>
                  <w:r w:rsidRPr="00027AB5">
                    <w:rPr>
                      <w:rFonts w:ascii="Arial Narrow" w:hAnsi="Arial Narrow" w:cs="Arial"/>
                    </w:rPr>
                    <w:t>Advanced Views</w:t>
                  </w:r>
                </w:p>
              </w:tc>
            </w:tr>
            <w:tr w:rsidR="009E1470" w:rsidRPr="00027AB5" w14:paraId="7D66646A" w14:textId="77777777" w:rsidTr="003768C0">
              <w:tc>
                <w:tcPr>
                  <w:tcW w:w="2851" w:type="dxa"/>
                  <w:shd w:val="clear" w:color="auto" w:fill="auto"/>
                </w:tcPr>
                <w:p w14:paraId="17C104B4"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Resources</w:t>
                  </w:r>
                </w:p>
              </w:tc>
              <w:tc>
                <w:tcPr>
                  <w:tcW w:w="2851" w:type="dxa"/>
                  <w:shd w:val="clear" w:color="auto" w:fill="auto"/>
                </w:tcPr>
                <w:p w14:paraId="62DE18B3"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Creating Reports</w:t>
                  </w:r>
                </w:p>
              </w:tc>
            </w:tr>
            <w:tr w:rsidR="009E1470" w:rsidRPr="00027AB5" w14:paraId="3F2AC2B8" w14:textId="77777777" w:rsidTr="003768C0">
              <w:tc>
                <w:tcPr>
                  <w:tcW w:w="2851" w:type="dxa"/>
                  <w:shd w:val="clear" w:color="auto" w:fill="auto"/>
                </w:tcPr>
                <w:p w14:paraId="5C272B18"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Working with Tasks</w:t>
                  </w:r>
                </w:p>
              </w:tc>
              <w:tc>
                <w:tcPr>
                  <w:tcW w:w="2851" w:type="dxa"/>
                  <w:shd w:val="clear" w:color="auto" w:fill="auto"/>
                </w:tcPr>
                <w:p w14:paraId="65AD29D5"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Creating Visual Reports</w:t>
                  </w:r>
                </w:p>
              </w:tc>
            </w:tr>
            <w:tr w:rsidR="009E1470" w:rsidRPr="00027AB5" w14:paraId="09A0C101" w14:textId="77777777" w:rsidTr="003768C0">
              <w:tc>
                <w:tcPr>
                  <w:tcW w:w="2851" w:type="dxa"/>
                  <w:shd w:val="clear" w:color="auto" w:fill="auto"/>
                </w:tcPr>
                <w:p w14:paraId="667CEDB9"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Linking Tasks</w:t>
                  </w:r>
                </w:p>
              </w:tc>
              <w:tc>
                <w:tcPr>
                  <w:tcW w:w="2851" w:type="dxa"/>
                  <w:shd w:val="clear" w:color="auto" w:fill="auto"/>
                </w:tcPr>
                <w:p w14:paraId="61B8CD16"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Managing Resources and Costs</w:t>
                  </w:r>
                </w:p>
              </w:tc>
            </w:tr>
            <w:tr w:rsidR="009E1470" w:rsidRPr="00027AB5" w14:paraId="47E49A4C" w14:textId="77777777" w:rsidTr="003768C0">
              <w:tc>
                <w:tcPr>
                  <w:tcW w:w="2851" w:type="dxa"/>
                  <w:shd w:val="clear" w:color="auto" w:fill="auto"/>
                </w:tcPr>
                <w:p w14:paraId="7718E813"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Completing Tasks\Working with Variances</w:t>
                  </w:r>
                </w:p>
              </w:tc>
              <w:tc>
                <w:tcPr>
                  <w:tcW w:w="2851" w:type="dxa"/>
                  <w:shd w:val="clear" w:color="auto" w:fill="auto"/>
                </w:tcPr>
                <w:p w14:paraId="118C2142" w14:textId="77777777" w:rsidR="009E1470" w:rsidRPr="00027AB5" w:rsidRDefault="009E1470" w:rsidP="009E1470">
                  <w:pPr>
                    <w:numPr>
                      <w:ilvl w:val="0"/>
                      <w:numId w:val="10"/>
                    </w:numPr>
                    <w:spacing w:after="0"/>
                    <w:ind w:left="360"/>
                    <w:rPr>
                      <w:rFonts w:ascii="Arial Narrow" w:hAnsi="Arial Narrow" w:cs="Arial"/>
                    </w:rPr>
                  </w:pPr>
                  <w:proofErr w:type="spellStart"/>
                  <w:r w:rsidRPr="00027AB5">
                    <w:rPr>
                      <w:rFonts w:ascii="Arial Narrow" w:hAnsi="Arial Narrow" w:cs="Arial"/>
                    </w:rPr>
                    <w:t>Finalising</w:t>
                  </w:r>
                  <w:proofErr w:type="spellEnd"/>
                  <w:r w:rsidRPr="00027AB5">
                    <w:rPr>
                      <w:rFonts w:ascii="Arial Narrow" w:hAnsi="Arial Narrow" w:cs="Arial"/>
                    </w:rPr>
                    <w:t xml:space="preserve"> the Plan</w:t>
                  </w:r>
                </w:p>
              </w:tc>
            </w:tr>
            <w:tr w:rsidR="009E1470" w:rsidRPr="00027AB5" w14:paraId="1E7B31AF" w14:textId="77777777" w:rsidTr="003768C0">
              <w:tc>
                <w:tcPr>
                  <w:tcW w:w="2851" w:type="dxa"/>
                  <w:shd w:val="clear" w:color="auto" w:fill="auto"/>
                </w:tcPr>
                <w:p w14:paraId="28002DBA"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Resources</w:t>
                  </w:r>
                </w:p>
              </w:tc>
              <w:tc>
                <w:tcPr>
                  <w:tcW w:w="2851" w:type="dxa"/>
                  <w:shd w:val="clear" w:color="auto" w:fill="auto"/>
                </w:tcPr>
                <w:p w14:paraId="29E7036D"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Creating Reports</w:t>
                  </w:r>
                </w:p>
              </w:tc>
            </w:tr>
            <w:tr w:rsidR="009E1470" w:rsidRPr="00027AB5" w14:paraId="7A5A539E" w14:textId="77777777" w:rsidTr="003768C0">
              <w:tc>
                <w:tcPr>
                  <w:tcW w:w="2851" w:type="dxa"/>
                  <w:shd w:val="clear" w:color="auto" w:fill="auto"/>
                </w:tcPr>
                <w:p w14:paraId="772DCC2E"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Tracking</w:t>
                  </w:r>
                </w:p>
              </w:tc>
              <w:tc>
                <w:tcPr>
                  <w:tcW w:w="2851" w:type="dxa"/>
                  <w:shd w:val="clear" w:color="auto" w:fill="auto"/>
                </w:tcPr>
                <w:p w14:paraId="32FEF719" w14:textId="77777777" w:rsidR="009E1470" w:rsidRPr="00027AB5" w:rsidRDefault="009E1470" w:rsidP="009E1470">
                  <w:pPr>
                    <w:spacing w:after="0"/>
                    <w:rPr>
                      <w:rFonts w:ascii="Arial Narrow" w:hAnsi="Arial Narrow" w:cs="Arial"/>
                    </w:rPr>
                  </w:pPr>
                </w:p>
              </w:tc>
            </w:tr>
            <w:tr w:rsidR="009E1470" w:rsidRPr="00027AB5" w14:paraId="79D9BE36" w14:textId="77777777" w:rsidTr="003768C0">
              <w:tc>
                <w:tcPr>
                  <w:tcW w:w="2851" w:type="dxa"/>
                  <w:shd w:val="clear" w:color="auto" w:fill="auto"/>
                </w:tcPr>
                <w:p w14:paraId="7646D6EC" w14:textId="77777777" w:rsidR="009E1470" w:rsidRPr="00027AB5" w:rsidRDefault="009E1470" w:rsidP="009E1470">
                  <w:pPr>
                    <w:numPr>
                      <w:ilvl w:val="0"/>
                      <w:numId w:val="10"/>
                    </w:numPr>
                    <w:spacing w:after="0"/>
                    <w:ind w:left="360"/>
                    <w:rPr>
                      <w:rFonts w:ascii="Arial Narrow" w:hAnsi="Arial Narrow" w:cs="Arial"/>
                    </w:rPr>
                  </w:pPr>
                  <w:proofErr w:type="spellStart"/>
                  <w:r w:rsidRPr="00027AB5">
                    <w:rPr>
                      <w:rFonts w:ascii="Arial Narrow" w:hAnsi="Arial Narrow" w:cs="Arial"/>
                    </w:rPr>
                    <w:t>Analyse</w:t>
                  </w:r>
                  <w:proofErr w:type="spellEnd"/>
                  <w:r w:rsidRPr="00027AB5">
                    <w:rPr>
                      <w:rFonts w:ascii="Arial Narrow" w:hAnsi="Arial Narrow" w:cs="Arial"/>
                    </w:rPr>
                    <w:t xml:space="preserve"> and adjust a schedule</w:t>
                  </w:r>
                </w:p>
              </w:tc>
              <w:tc>
                <w:tcPr>
                  <w:tcW w:w="2851" w:type="dxa"/>
                  <w:shd w:val="clear" w:color="auto" w:fill="auto"/>
                </w:tcPr>
                <w:p w14:paraId="16B005C3" w14:textId="77777777" w:rsidR="009E1470" w:rsidRPr="00027AB5" w:rsidRDefault="009E1470" w:rsidP="009E1470">
                  <w:pPr>
                    <w:spacing w:after="0"/>
                    <w:rPr>
                      <w:rFonts w:ascii="Arial Narrow" w:hAnsi="Arial Narrow" w:cs="Arial"/>
                    </w:rPr>
                  </w:pPr>
                </w:p>
              </w:tc>
            </w:tr>
            <w:tr w:rsidR="009E1470" w:rsidRPr="00027AB5" w14:paraId="50B1B85B" w14:textId="77777777" w:rsidTr="003768C0">
              <w:tc>
                <w:tcPr>
                  <w:tcW w:w="2851" w:type="dxa"/>
                  <w:shd w:val="clear" w:color="auto" w:fill="auto"/>
                </w:tcPr>
                <w:p w14:paraId="31631C8C" w14:textId="77777777" w:rsidR="009E1470" w:rsidRPr="00027AB5" w:rsidRDefault="009E1470" w:rsidP="009E1470">
                  <w:pPr>
                    <w:numPr>
                      <w:ilvl w:val="0"/>
                      <w:numId w:val="10"/>
                    </w:numPr>
                    <w:spacing w:after="0"/>
                    <w:ind w:left="360"/>
                    <w:rPr>
                      <w:rFonts w:ascii="Arial Narrow" w:hAnsi="Arial Narrow" w:cs="Arial"/>
                    </w:rPr>
                  </w:pPr>
                  <w:r w:rsidRPr="00027AB5">
                    <w:rPr>
                      <w:rFonts w:ascii="Arial Narrow" w:hAnsi="Arial Narrow" w:cs="Arial"/>
                    </w:rPr>
                    <w:t>Reporting</w:t>
                  </w:r>
                </w:p>
              </w:tc>
              <w:tc>
                <w:tcPr>
                  <w:tcW w:w="2851" w:type="dxa"/>
                  <w:shd w:val="clear" w:color="auto" w:fill="auto"/>
                </w:tcPr>
                <w:p w14:paraId="424AF54F" w14:textId="77777777" w:rsidR="009E1470" w:rsidRPr="00027AB5" w:rsidRDefault="009E1470" w:rsidP="009E1470">
                  <w:pPr>
                    <w:spacing w:after="0"/>
                    <w:rPr>
                      <w:rFonts w:ascii="Arial Narrow" w:hAnsi="Arial Narrow" w:cs="Arial"/>
                    </w:rPr>
                  </w:pPr>
                </w:p>
              </w:tc>
            </w:tr>
            <w:tr w:rsidR="009E1470" w:rsidRPr="00027AB5" w14:paraId="353805C0" w14:textId="77777777" w:rsidTr="003768C0">
              <w:tc>
                <w:tcPr>
                  <w:tcW w:w="2851" w:type="dxa"/>
                  <w:shd w:val="clear" w:color="auto" w:fill="auto"/>
                </w:tcPr>
                <w:p w14:paraId="4CFA6109" w14:textId="77777777" w:rsidR="009E1470" w:rsidRPr="00027AB5" w:rsidRDefault="009E1470" w:rsidP="009E1470">
                  <w:pPr>
                    <w:spacing w:after="0"/>
                    <w:rPr>
                      <w:rFonts w:ascii="Arial Narrow" w:hAnsi="Arial Narrow" w:cs="Arial"/>
                    </w:rPr>
                  </w:pPr>
                </w:p>
              </w:tc>
              <w:tc>
                <w:tcPr>
                  <w:tcW w:w="2851" w:type="dxa"/>
                  <w:shd w:val="clear" w:color="auto" w:fill="auto"/>
                </w:tcPr>
                <w:p w14:paraId="3C697847" w14:textId="77777777" w:rsidR="009E1470" w:rsidRPr="00027AB5" w:rsidRDefault="009E1470" w:rsidP="009E1470">
                  <w:pPr>
                    <w:spacing w:after="0"/>
                    <w:rPr>
                      <w:rFonts w:ascii="Arial Narrow" w:hAnsi="Arial Narrow" w:cs="Arial"/>
                    </w:rPr>
                  </w:pPr>
                </w:p>
              </w:tc>
            </w:tr>
          </w:tbl>
          <w:p w14:paraId="3BDC582C" w14:textId="77777777" w:rsidR="009E1470" w:rsidRPr="00027AB5" w:rsidRDefault="009E1470" w:rsidP="009E1470">
            <w:pPr>
              <w:spacing w:after="0"/>
              <w:ind w:left="51"/>
              <w:rPr>
                <w:rFonts w:ascii="Arial Narrow" w:eastAsia="Arial" w:hAnsi="Arial Narrow" w:cs="Arial"/>
                <w:b/>
                <w:color w:val="auto"/>
              </w:rPr>
            </w:pPr>
          </w:p>
        </w:tc>
        <w:tc>
          <w:tcPr>
            <w:tcW w:w="1980" w:type="dxa"/>
            <w:tcBorders>
              <w:top w:val="single" w:sz="4" w:space="0" w:color="C0504D"/>
              <w:left w:val="single" w:sz="4" w:space="0" w:color="C0504D"/>
              <w:bottom w:val="single" w:sz="4" w:space="0" w:color="C0504D"/>
              <w:right w:val="single" w:sz="4" w:space="0" w:color="C0504D"/>
            </w:tcBorders>
            <w:shd w:val="clear" w:color="auto" w:fill="auto"/>
          </w:tcPr>
          <w:p w14:paraId="13CC2F39" w14:textId="77777777" w:rsidR="00BA6525" w:rsidRPr="00027AB5" w:rsidRDefault="00BA6525" w:rsidP="00BA6525">
            <w:pPr>
              <w:spacing w:after="0" w:line="240" w:lineRule="auto"/>
              <w:jc w:val="both"/>
              <w:rPr>
                <w:rFonts w:ascii="Arial Narrow" w:eastAsia="Times New Roman" w:hAnsi="Arial Narrow"/>
              </w:rPr>
            </w:pPr>
            <w:r w:rsidRPr="00027AB5">
              <w:rPr>
                <w:rFonts w:ascii="Arial Narrow" w:eastAsia="Times New Roman" w:hAnsi="Arial Narrow"/>
              </w:rPr>
              <w:t xml:space="preserve">Mrs. Jean </w:t>
            </w:r>
            <w:proofErr w:type="spellStart"/>
            <w:r w:rsidRPr="00027AB5">
              <w:rPr>
                <w:rFonts w:ascii="Arial Narrow" w:eastAsia="Times New Roman" w:hAnsi="Arial Narrow"/>
              </w:rPr>
              <w:t>Beeko</w:t>
            </w:r>
            <w:proofErr w:type="spellEnd"/>
            <w:r w:rsidRPr="00027AB5">
              <w:rPr>
                <w:rFonts w:ascii="Arial Narrow" w:eastAsia="Times New Roman" w:hAnsi="Arial Narrow"/>
              </w:rPr>
              <w:t xml:space="preserve"> </w:t>
            </w:r>
            <w:proofErr w:type="spellStart"/>
            <w:r w:rsidRPr="00027AB5">
              <w:rPr>
                <w:rFonts w:ascii="Arial Narrow" w:eastAsia="Times New Roman" w:hAnsi="Arial Narrow"/>
              </w:rPr>
              <w:t>Asare</w:t>
            </w:r>
            <w:proofErr w:type="spellEnd"/>
            <w:r w:rsidRPr="00027AB5">
              <w:rPr>
                <w:rFonts w:ascii="Arial Narrow" w:eastAsia="Times New Roman" w:hAnsi="Arial Narrow"/>
              </w:rPr>
              <w:t xml:space="preserve"> is the lead trainer for Sterling Projects Group Limited.  Jean has managed projects using the PRINCE2 methodology in 1998 for the Foreign and Commonwealth Office and Home Office in the U.K.  She also implemented a Human Resource System for Energy Company (Transco) in England. She trained staff at Unison and implemented the Project Support Office in the Company and managed projects using the PRINCE2 Methodology.</w:t>
            </w:r>
          </w:p>
          <w:p w14:paraId="0F2F5333" w14:textId="1B3C4A5E" w:rsidR="009E1470" w:rsidRPr="00027AB5" w:rsidRDefault="00BA6525" w:rsidP="00BA6525">
            <w:pPr>
              <w:spacing w:after="0"/>
              <w:ind w:left="84"/>
              <w:rPr>
                <w:rFonts w:ascii="Arial Narrow" w:eastAsia="Arial" w:hAnsi="Arial Narrow" w:cs="Arial"/>
                <w:b/>
                <w:color w:val="auto"/>
              </w:rPr>
            </w:pPr>
            <w:r w:rsidRPr="00027AB5">
              <w:rPr>
                <w:rFonts w:ascii="Arial Narrow" w:eastAsia="Times New Roman" w:hAnsi="Arial Narrow"/>
              </w:rPr>
              <w:t xml:space="preserve">In Ghana she has trained staff from different agencies from financial institution, construction companies and government companies on </w:t>
            </w:r>
            <w:r w:rsidRPr="00027AB5">
              <w:rPr>
                <w:rFonts w:ascii="Arial Narrow" w:eastAsia="Times New Roman" w:hAnsi="Arial Narrow"/>
              </w:rPr>
              <w:lastRenderedPageBreak/>
              <w:t>PRINCE2 methodology, Microsoft Project and Primavera.</w:t>
            </w:r>
          </w:p>
        </w:tc>
        <w:tc>
          <w:tcPr>
            <w:tcW w:w="990" w:type="dxa"/>
            <w:tcBorders>
              <w:top w:val="single" w:sz="4" w:space="0" w:color="C0504D"/>
              <w:left w:val="single" w:sz="4" w:space="0" w:color="C0504D"/>
              <w:bottom w:val="single" w:sz="4" w:space="0" w:color="C0504D"/>
              <w:right w:val="single" w:sz="4" w:space="0" w:color="C0504D"/>
            </w:tcBorders>
            <w:shd w:val="clear" w:color="auto" w:fill="auto"/>
          </w:tcPr>
          <w:p w14:paraId="25977C62" w14:textId="77777777" w:rsidR="009E1470" w:rsidRPr="00027AB5" w:rsidRDefault="009E1470" w:rsidP="009E1470">
            <w:pPr>
              <w:spacing w:after="0"/>
              <w:ind w:left="22"/>
              <w:jc w:val="center"/>
              <w:rPr>
                <w:rFonts w:ascii="Arial Narrow" w:eastAsia="Arial" w:hAnsi="Arial Narrow" w:cs="Arial"/>
                <w:b/>
                <w:color w:val="auto"/>
              </w:rPr>
            </w:pPr>
          </w:p>
        </w:tc>
        <w:tc>
          <w:tcPr>
            <w:tcW w:w="1170" w:type="dxa"/>
            <w:tcBorders>
              <w:top w:val="single" w:sz="4" w:space="0" w:color="C0504D"/>
              <w:left w:val="single" w:sz="4" w:space="0" w:color="C0504D"/>
              <w:bottom w:val="single" w:sz="4" w:space="0" w:color="C0504D"/>
              <w:right w:val="single" w:sz="4" w:space="0" w:color="C0504D"/>
            </w:tcBorders>
          </w:tcPr>
          <w:p w14:paraId="3F8B7F90" w14:textId="3A765B7D" w:rsidR="009E1470" w:rsidRPr="00027AB5" w:rsidRDefault="00BA6525" w:rsidP="00BA6525">
            <w:pPr>
              <w:spacing w:after="0"/>
              <w:ind w:left="22"/>
              <w:rPr>
                <w:rFonts w:ascii="Arial Narrow" w:eastAsia="Arial" w:hAnsi="Arial Narrow" w:cs="Arial"/>
                <w:b/>
                <w:color w:val="auto"/>
              </w:rPr>
            </w:pPr>
            <w:r w:rsidRPr="00027AB5">
              <w:rPr>
                <w:rFonts w:ascii="Arial Narrow" w:eastAsia="Arial" w:hAnsi="Arial Narrow" w:cs="Arial"/>
                <w:b/>
                <w:color w:val="auto"/>
              </w:rPr>
              <w:t>GH¢</w:t>
            </w:r>
            <w:r>
              <w:rPr>
                <w:rFonts w:ascii="Arial Narrow" w:eastAsia="Arial" w:hAnsi="Arial Narrow" w:cs="Arial"/>
                <w:b/>
                <w:color w:val="auto"/>
              </w:rPr>
              <w:t>1,800</w:t>
            </w:r>
          </w:p>
        </w:tc>
      </w:tr>
      <w:tr w:rsidR="009E1470" w:rsidRPr="00027AB5" w14:paraId="0916E0A1" w14:textId="77777777" w:rsidTr="00E92A7A">
        <w:trPr>
          <w:trHeight w:val="300"/>
        </w:trPr>
        <w:tc>
          <w:tcPr>
            <w:tcW w:w="829" w:type="dxa"/>
            <w:tcBorders>
              <w:top w:val="single" w:sz="4" w:space="0" w:color="C0504D"/>
              <w:left w:val="single" w:sz="4" w:space="0" w:color="C0504D"/>
              <w:bottom w:val="single" w:sz="4" w:space="0" w:color="C0504D"/>
              <w:right w:val="single" w:sz="4" w:space="0" w:color="C0504D"/>
            </w:tcBorders>
            <w:shd w:val="clear" w:color="auto" w:fill="auto"/>
          </w:tcPr>
          <w:p w14:paraId="0217559C" w14:textId="4BA4D7E7" w:rsidR="009E1470" w:rsidRDefault="001B4B3F" w:rsidP="009E1470">
            <w:pPr>
              <w:spacing w:after="0"/>
              <w:ind w:left="21"/>
              <w:jc w:val="center"/>
              <w:rPr>
                <w:rFonts w:ascii="Arial Narrow" w:eastAsia="Arial" w:hAnsi="Arial Narrow" w:cs="Arial"/>
                <w:b/>
                <w:color w:val="auto"/>
              </w:rPr>
            </w:pPr>
            <w:r>
              <w:rPr>
                <w:rFonts w:ascii="Arial Narrow" w:eastAsia="Arial" w:hAnsi="Arial Narrow" w:cs="Arial"/>
                <w:b/>
                <w:color w:val="auto"/>
              </w:rPr>
              <w:t>2</w:t>
            </w:r>
            <w:r w:rsidR="009E1470">
              <w:rPr>
                <w:rFonts w:ascii="Arial Narrow" w:eastAsia="Arial" w:hAnsi="Arial Narrow" w:cs="Arial"/>
                <w:b/>
                <w:color w:val="auto"/>
              </w:rPr>
              <w:t>.</w:t>
            </w:r>
          </w:p>
        </w:tc>
        <w:tc>
          <w:tcPr>
            <w:tcW w:w="3248" w:type="dxa"/>
            <w:tcBorders>
              <w:top w:val="single" w:sz="4" w:space="0" w:color="C0504D"/>
              <w:left w:val="single" w:sz="4" w:space="0" w:color="C0504D"/>
              <w:bottom w:val="single" w:sz="4" w:space="0" w:color="C0504D"/>
              <w:right w:val="single" w:sz="4" w:space="0" w:color="C0504D"/>
            </w:tcBorders>
            <w:shd w:val="clear" w:color="auto" w:fill="auto"/>
          </w:tcPr>
          <w:p w14:paraId="543C0568" w14:textId="4C9399C9" w:rsidR="009E1470" w:rsidRPr="00027AB5" w:rsidRDefault="009E1470" w:rsidP="009E1470">
            <w:pPr>
              <w:spacing w:after="0"/>
              <w:ind w:left="49"/>
              <w:rPr>
                <w:rFonts w:ascii="Arial Narrow" w:hAnsi="Arial Narrow"/>
                <w:b/>
              </w:rPr>
            </w:pPr>
            <w:r w:rsidRPr="00027AB5">
              <w:rPr>
                <w:rFonts w:ascii="Arial Narrow" w:eastAsia="Arial" w:hAnsi="Arial Narrow" w:cs="Arial"/>
                <w:b/>
                <w:color w:val="auto"/>
              </w:rPr>
              <w:t xml:space="preserve">Technical Report Writing    </w:t>
            </w:r>
          </w:p>
        </w:tc>
        <w:tc>
          <w:tcPr>
            <w:tcW w:w="2160" w:type="dxa"/>
            <w:tcBorders>
              <w:top w:val="single" w:sz="4" w:space="0" w:color="C0504D"/>
              <w:left w:val="single" w:sz="4" w:space="0" w:color="C0504D"/>
              <w:bottom w:val="single" w:sz="4" w:space="0" w:color="C0504D"/>
              <w:right w:val="single" w:sz="4" w:space="0" w:color="C0504D"/>
            </w:tcBorders>
            <w:shd w:val="clear" w:color="auto" w:fill="auto"/>
          </w:tcPr>
          <w:p w14:paraId="1DA8486B" w14:textId="2033BFDB" w:rsidR="009E1470" w:rsidRPr="00027AB5" w:rsidRDefault="009E1470" w:rsidP="009E1470">
            <w:pPr>
              <w:spacing w:after="0"/>
              <w:rPr>
                <w:rFonts w:ascii="Arial Narrow" w:hAnsi="Arial Narrow"/>
                <w:color w:val="auto"/>
              </w:rPr>
            </w:pPr>
            <w:r w:rsidRPr="00027AB5">
              <w:rPr>
                <w:rFonts w:ascii="Arial Narrow" w:eastAsia="Arial" w:hAnsi="Arial Narrow" w:cs="Arial"/>
                <w:color w:val="auto"/>
              </w:rPr>
              <w:t xml:space="preserve">June </w:t>
            </w:r>
            <w:r>
              <w:rPr>
                <w:rFonts w:ascii="Arial Narrow" w:eastAsia="Arial" w:hAnsi="Arial Narrow" w:cs="Arial"/>
                <w:color w:val="auto"/>
              </w:rPr>
              <w:t>9</w:t>
            </w:r>
            <w:r w:rsidRPr="00027AB5">
              <w:rPr>
                <w:rFonts w:ascii="Arial Narrow" w:eastAsia="Arial" w:hAnsi="Arial Narrow" w:cs="Arial"/>
                <w:color w:val="auto"/>
              </w:rPr>
              <w:t xml:space="preserve"> &amp; </w:t>
            </w:r>
            <w:r>
              <w:rPr>
                <w:rFonts w:ascii="Arial Narrow" w:eastAsia="Arial" w:hAnsi="Arial Narrow" w:cs="Arial"/>
                <w:color w:val="auto"/>
              </w:rPr>
              <w:t>10</w:t>
            </w:r>
            <w:r w:rsidRPr="00027AB5">
              <w:rPr>
                <w:rFonts w:ascii="Arial Narrow" w:eastAsia="Arial" w:hAnsi="Arial Narrow" w:cs="Arial"/>
                <w:color w:val="auto"/>
              </w:rPr>
              <w:t xml:space="preserve"> (2 Days)</w:t>
            </w:r>
          </w:p>
        </w:tc>
        <w:tc>
          <w:tcPr>
            <w:tcW w:w="5760" w:type="dxa"/>
            <w:tcBorders>
              <w:top w:val="single" w:sz="4" w:space="0" w:color="C0504D"/>
              <w:left w:val="single" w:sz="4" w:space="0" w:color="C0504D"/>
              <w:bottom w:val="single" w:sz="4" w:space="0" w:color="C0504D"/>
              <w:right w:val="single" w:sz="4" w:space="0" w:color="C0504D"/>
            </w:tcBorders>
            <w:shd w:val="clear" w:color="auto" w:fill="auto"/>
          </w:tcPr>
          <w:p w14:paraId="6B436991" w14:textId="77777777" w:rsidR="009E1470" w:rsidRPr="00027AB5" w:rsidRDefault="009E1470" w:rsidP="009E1470">
            <w:pPr>
              <w:numPr>
                <w:ilvl w:val="0"/>
                <w:numId w:val="1"/>
              </w:numPr>
              <w:spacing w:after="0"/>
              <w:ind w:left="251" w:hanging="205"/>
              <w:rPr>
                <w:rFonts w:ascii="Arial Narrow" w:hAnsi="Arial Narrow"/>
                <w:color w:val="auto"/>
              </w:rPr>
            </w:pPr>
            <w:r w:rsidRPr="00027AB5">
              <w:rPr>
                <w:rFonts w:ascii="Arial Narrow" w:eastAsia="Arial" w:hAnsi="Arial Narrow" w:cs="Arial"/>
                <w:color w:val="auto"/>
              </w:rPr>
              <w:t xml:space="preserve">Report Structure and Formats </w:t>
            </w:r>
          </w:p>
          <w:p w14:paraId="1435DB4F" w14:textId="77777777" w:rsidR="009E1470" w:rsidRPr="00027AB5" w:rsidRDefault="009E1470" w:rsidP="009E1470">
            <w:pPr>
              <w:numPr>
                <w:ilvl w:val="0"/>
                <w:numId w:val="1"/>
              </w:numPr>
              <w:spacing w:after="0"/>
              <w:ind w:left="251" w:hanging="205"/>
              <w:rPr>
                <w:rFonts w:ascii="Arial Narrow" w:hAnsi="Arial Narrow"/>
                <w:color w:val="auto"/>
              </w:rPr>
            </w:pPr>
            <w:r w:rsidRPr="00027AB5">
              <w:rPr>
                <w:rFonts w:ascii="Arial Narrow" w:eastAsia="Arial" w:hAnsi="Arial Narrow" w:cs="Arial"/>
                <w:color w:val="auto"/>
              </w:rPr>
              <w:t xml:space="preserve">Writing Style and Language </w:t>
            </w:r>
          </w:p>
          <w:p w14:paraId="712B3472" w14:textId="77777777" w:rsidR="009E1470" w:rsidRPr="00027AB5" w:rsidRDefault="009E1470" w:rsidP="009E1470">
            <w:pPr>
              <w:numPr>
                <w:ilvl w:val="0"/>
                <w:numId w:val="1"/>
              </w:numPr>
              <w:spacing w:after="0"/>
              <w:ind w:left="251" w:hanging="205"/>
              <w:rPr>
                <w:rFonts w:ascii="Arial Narrow" w:hAnsi="Arial Narrow"/>
                <w:color w:val="auto"/>
              </w:rPr>
            </w:pPr>
            <w:r w:rsidRPr="00027AB5">
              <w:rPr>
                <w:rFonts w:ascii="Arial Narrow" w:eastAsia="Arial" w:hAnsi="Arial Narrow" w:cs="Arial"/>
                <w:color w:val="auto"/>
              </w:rPr>
              <w:t xml:space="preserve">Presentation of Information </w:t>
            </w:r>
          </w:p>
          <w:p w14:paraId="5BEEEEFC" w14:textId="2187F5F2" w:rsidR="009E1470" w:rsidRPr="00027AB5" w:rsidRDefault="009E1470" w:rsidP="009E1470">
            <w:pPr>
              <w:spacing w:after="0"/>
              <w:ind w:left="51"/>
              <w:rPr>
                <w:rFonts w:ascii="Arial Narrow" w:eastAsia="Arial" w:hAnsi="Arial Narrow" w:cs="Arial"/>
                <w:b/>
                <w:color w:val="auto"/>
              </w:rPr>
            </w:pPr>
            <w:r w:rsidRPr="00027AB5">
              <w:rPr>
                <w:rFonts w:ascii="Arial Narrow" w:eastAsia="Arial" w:hAnsi="Arial Narrow" w:cs="Arial"/>
                <w:color w:val="auto"/>
              </w:rPr>
              <w:t xml:space="preserve">Textual (Descriptive)-Graphical, Numerical and Types of </w:t>
            </w:r>
            <w:proofErr w:type="gramStart"/>
            <w:r w:rsidRPr="00027AB5">
              <w:rPr>
                <w:rFonts w:ascii="Arial Narrow" w:eastAsia="Arial" w:hAnsi="Arial Narrow" w:cs="Arial"/>
                <w:color w:val="auto"/>
              </w:rPr>
              <w:t>Summary</w:t>
            </w:r>
            <w:proofErr w:type="gramEnd"/>
          </w:p>
        </w:tc>
        <w:tc>
          <w:tcPr>
            <w:tcW w:w="1980" w:type="dxa"/>
            <w:tcBorders>
              <w:top w:val="single" w:sz="4" w:space="0" w:color="C0504D"/>
              <w:left w:val="single" w:sz="4" w:space="0" w:color="C0504D"/>
              <w:bottom w:val="single" w:sz="4" w:space="0" w:color="C0504D"/>
              <w:right w:val="single" w:sz="4" w:space="0" w:color="C0504D"/>
            </w:tcBorders>
            <w:shd w:val="clear" w:color="auto" w:fill="auto"/>
          </w:tcPr>
          <w:p w14:paraId="6AFBFA3A" w14:textId="77777777" w:rsidR="009E1470" w:rsidRPr="00027AB5" w:rsidRDefault="009E1470" w:rsidP="009E1470">
            <w:pPr>
              <w:tabs>
                <w:tab w:val="center" w:pos="80"/>
                <w:tab w:val="center" w:pos="141"/>
                <w:tab w:val="center" w:pos="429"/>
                <w:tab w:val="center" w:pos="753"/>
                <w:tab w:val="center" w:pos="912"/>
                <w:tab w:val="center" w:pos="1601"/>
              </w:tabs>
              <w:spacing w:after="0"/>
              <w:rPr>
                <w:rFonts w:ascii="Arial Narrow" w:hAnsi="Arial Narrow"/>
                <w:color w:val="auto"/>
              </w:rPr>
            </w:pPr>
            <w:r w:rsidRPr="00027AB5">
              <w:rPr>
                <w:rFonts w:ascii="Arial Narrow" w:eastAsia="Arial" w:hAnsi="Arial Narrow" w:cs="Arial"/>
                <w:color w:val="auto"/>
              </w:rPr>
              <w:t xml:space="preserve">Dr. </w:t>
            </w:r>
            <w:r w:rsidRPr="00027AB5">
              <w:rPr>
                <w:rFonts w:ascii="Arial Narrow" w:eastAsia="Arial" w:hAnsi="Arial Narrow" w:cs="Arial"/>
                <w:color w:val="auto"/>
              </w:rPr>
              <w:tab/>
              <w:t xml:space="preserve">Kobby </w:t>
            </w:r>
            <w:r w:rsidRPr="00027AB5">
              <w:rPr>
                <w:rFonts w:ascii="Arial Narrow" w:eastAsia="Arial" w:hAnsi="Arial Narrow" w:cs="Arial"/>
                <w:color w:val="auto"/>
              </w:rPr>
              <w:tab/>
              <w:t xml:space="preserve">Mensah, </w:t>
            </w:r>
          </w:p>
          <w:p w14:paraId="5FBB709D" w14:textId="77777777" w:rsidR="009E1470" w:rsidRPr="00027AB5" w:rsidRDefault="009E1470" w:rsidP="009E1470">
            <w:pPr>
              <w:spacing w:after="0" w:line="238" w:lineRule="auto"/>
              <w:ind w:left="9"/>
              <w:jc w:val="both"/>
              <w:rPr>
                <w:rFonts w:ascii="Arial Narrow" w:hAnsi="Arial Narrow"/>
                <w:color w:val="auto"/>
              </w:rPr>
            </w:pPr>
            <w:r w:rsidRPr="00027AB5">
              <w:rPr>
                <w:rFonts w:ascii="Arial Narrow" w:eastAsia="Arial" w:hAnsi="Arial Narrow" w:cs="Arial"/>
                <w:color w:val="auto"/>
              </w:rPr>
              <w:t xml:space="preserve">PhD from the University of </w:t>
            </w:r>
          </w:p>
          <w:p w14:paraId="34DC2674" w14:textId="77777777" w:rsidR="009E1470" w:rsidRPr="00027AB5" w:rsidRDefault="009E1470" w:rsidP="009E1470">
            <w:pPr>
              <w:spacing w:after="148"/>
              <w:ind w:left="9"/>
              <w:rPr>
                <w:rFonts w:ascii="Arial Narrow" w:hAnsi="Arial Narrow"/>
                <w:color w:val="auto"/>
              </w:rPr>
            </w:pPr>
            <w:r w:rsidRPr="00027AB5">
              <w:rPr>
                <w:rFonts w:ascii="Arial Narrow" w:eastAsia="Arial" w:hAnsi="Arial Narrow" w:cs="Arial"/>
                <w:color w:val="auto"/>
              </w:rPr>
              <w:t xml:space="preserve">Sheffield, UK.  </w:t>
            </w:r>
          </w:p>
          <w:p w14:paraId="785329A3" w14:textId="7CBC0DCC" w:rsidR="009E1470" w:rsidRPr="00027AB5" w:rsidRDefault="009E1470" w:rsidP="009E1470">
            <w:pPr>
              <w:spacing w:after="0"/>
              <w:ind w:left="84"/>
              <w:rPr>
                <w:rFonts w:ascii="Arial Narrow" w:eastAsia="Arial" w:hAnsi="Arial Narrow" w:cs="Arial"/>
                <w:b/>
                <w:color w:val="auto"/>
              </w:rPr>
            </w:pPr>
            <w:r w:rsidRPr="00027AB5">
              <w:rPr>
                <w:rFonts w:ascii="Arial Narrow" w:eastAsia="Arial" w:hAnsi="Arial Narrow" w:cs="Arial"/>
                <w:color w:val="auto"/>
              </w:rPr>
              <w:t>He is a leading expert in Communication</w:t>
            </w:r>
          </w:p>
        </w:tc>
        <w:tc>
          <w:tcPr>
            <w:tcW w:w="990" w:type="dxa"/>
            <w:tcBorders>
              <w:top w:val="single" w:sz="4" w:space="0" w:color="C0504D"/>
              <w:left w:val="single" w:sz="4" w:space="0" w:color="C0504D"/>
              <w:bottom w:val="single" w:sz="4" w:space="0" w:color="C0504D"/>
              <w:right w:val="single" w:sz="4" w:space="0" w:color="C0504D"/>
            </w:tcBorders>
            <w:shd w:val="clear" w:color="auto" w:fill="auto"/>
          </w:tcPr>
          <w:p w14:paraId="2971483B" w14:textId="552DF18A"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t>Gh¢700</w:t>
            </w:r>
          </w:p>
        </w:tc>
        <w:tc>
          <w:tcPr>
            <w:tcW w:w="1170" w:type="dxa"/>
            <w:tcBorders>
              <w:top w:val="single" w:sz="4" w:space="0" w:color="C0504D"/>
              <w:left w:val="single" w:sz="4" w:space="0" w:color="C0504D"/>
              <w:bottom w:val="single" w:sz="4" w:space="0" w:color="C0504D"/>
              <w:right w:val="single" w:sz="4" w:space="0" w:color="C0504D"/>
            </w:tcBorders>
          </w:tcPr>
          <w:p w14:paraId="79ECB634" w14:textId="5E982DC6"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t>GH¢1,200</w:t>
            </w:r>
          </w:p>
        </w:tc>
      </w:tr>
      <w:tr w:rsidR="009E1470" w:rsidRPr="00027AB5" w14:paraId="7546E2C5" w14:textId="77777777" w:rsidTr="00E92A7A">
        <w:trPr>
          <w:trHeight w:val="300"/>
        </w:trPr>
        <w:tc>
          <w:tcPr>
            <w:tcW w:w="829" w:type="dxa"/>
            <w:tcBorders>
              <w:top w:val="single" w:sz="4" w:space="0" w:color="C0504D"/>
              <w:left w:val="single" w:sz="4" w:space="0" w:color="C0504D"/>
              <w:bottom w:val="single" w:sz="4" w:space="0" w:color="C0504D"/>
              <w:right w:val="single" w:sz="4" w:space="0" w:color="C0504D"/>
            </w:tcBorders>
            <w:shd w:val="clear" w:color="auto" w:fill="auto"/>
          </w:tcPr>
          <w:p w14:paraId="0B6E8557" w14:textId="1F2AB8FE" w:rsidR="009E1470" w:rsidRDefault="001B4B3F" w:rsidP="009E1470">
            <w:pPr>
              <w:spacing w:after="0"/>
              <w:ind w:left="21"/>
              <w:jc w:val="center"/>
              <w:rPr>
                <w:rFonts w:ascii="Arial Narrow" w:eastAsia="Arial" w:hAnsi="Arial Narrow" w:cs="Arial"/>
                <w:b/>
                <w:color w:val="auto"/>
              </w:rPr>
            </w:pPr>
            <w:r>
              <w:rPr>
                <w:rFonts w:ascii="Arial Narrow" w:eastAsia="Arial" w:hAnsi="Arial Narrow" w:cs="Arial"/>
                <w:b/>
                <w:color w:val="auto"/>
              </w:rPr>
              <w:t>3</w:t>
            </w:r>
            <w:r w:rsidR="009E1470">
              <w:rPr>
                <w:rFonts w:ascii="Arial Narrow" w:eastAsia="Arial" w:hAnsi="Arial Narrow" w:cs="Arial"/>
                <w:b/>
                <w:color w:val="auto"/>
              </w:rPr>
              <w:t>.</w:t>
            </w:r>
          </w:p>
        </w:tc>
        <w:tc>
          <w:tcPr>
            <w:tcW w:w="3248" w:type="dxa"/>
            <w:tcBorders>
              <w:top w:val="single" w:sz="4" w:space="0" w:color="C0504D"/>
              <w:left w:val="single" w:sz="4" w:space="0" w:color="C0504D"/>
              <w:bottom w:val="single" w:sz="4" w:space="0" w:color="C0504D"/>
              <w:right w:val="single" w:sz="4" w:space="0" w:color="C0504D"/>
            </w:tcBorders>
            <w:shd w:val="clear" w:color="auto" w:fill="auto"/>
          </w:tcPr>
          <w:p w14:paraId="29FE22B0" w14:textId="684520AD" w:rsidR="009E1470" w:rsidRPr="00027AB5" w:rsidRDefault="009E1470" w:rsidP="009E1470">
            <w:pPr>
              <w:spacing w:after="0"/>
              <w:ind w:left="49"/>
              <w:rPr>
                <w:rFonts w:ascii="Arial Narrow" w:eastAsia="Arial" w:hAnsi="Arial Narrow" w:cs="Arial"/>
                <w:b/>
                <w:color w:val="auto"/>
              </w:rPr>
            </w:pPr>
            <w:r w:rsidRPr="00027AB5">
              <w:rPr>
                <w:rFonts w:ascii="Arial Narrow" w:eastAsia="Arial" w:hAnsi="Arial Narrow" w:cs="Arial"/>
                <w:b/>
                <w:color w:val="auto"/>
              </w:rPr>
              <w:t>PLC Level II</w:t>
            </w:r>
          </w:p>
        </w:tc>
        <w:tc>
          <w:tcPr>
            <w:tcW w:w="2160" w:type="dxa"/>
            <w:tcBorders>
              <w:top w:val="single" w:sz="4" w:space="0" w:color="C0504D"/>
              <w:left w:val="single" w:sz="4" w:space="0" w:color="C0504D"/>
              <w:bottom w:val="single" w:sz="4" w:space="0" w:color="C0504D"/>
              <w:right w:val="single" w:sz="4" w:space="0" w:color="C0504D"/>
            </w:tcBorders>
            <w:shd w:val="clear" w:color="auto" w:fill="auto"/>
          </w:tcPr>
          <w:p w14:paraId="158589BD" w14:textId="13BCD1F5" w:rsidR="009E1470" w:rsidRPr="00027AB5" w:rsidRDefault="009E1470" w:rsidP="009E1470">
            <w:pPr>
              <w:spacing w:after="0"/>
              <w:rPr>
                <w:rFonts w:ascii="Arial Narrow" w:eastAsia="Arial" w:hAnsi="Arial Narrow" w:cs="Arial"/>
                <w:color w:val="auto"/>
              </w:rPr>
            </w:pPr>
            <w:r w:rsidRPr="00027AB5">
              <w:rPr>
                <w:rFonts w:ascii="Arial Narrow" w:eastAsia="Arial" w:hAnsi="Arial Narrow" w:cs="Arial"/>
                <w:color w:val="auto"/>
              </w:rPr>
              <w:t>June 13 – 14 (2 days)</w:t>
            </w:r>
          </w:p>
        </w:tc>
        <w:tc>
          <w:tcPr>
            <w:tcW w:w="5760" w:type="dxa"/>
            <w:tcBorders>
              <w:top w:val="single" w:sz="4" w:space="0" w:color="C0504D"/>
              <w:left w:val="single" w:sz="4" w:space="0" w:color="C0504D"/>
              <w:bottom w:val="single" w:sz="4" w:space="0" w:color="C0504D"/>
              <w:right w:val="single" w:sz="4" w:space="0" w:color="C0504D"/>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2851"/>
            </w:tblGrid>
            <w:tr w:rsidR="009E1470" w:rsidRPr="00027AB5" w14:paraId="290568CD" w14:textId="77777777" w:rsidTr="007868E2">
              <w:tc>
                <w:tcPr>
                  <w:tcW w:w="2851" w:type="dxa"/>
                  <w:shd w:val="clear" w:color="auto" w:fill="auto"/>
                </w:tcPr>
                <w:p w14:paraId="5CBD5924"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Introduction </w:t>
                  </w:r>
                </w:p>
              </w:tc>
              <w:tc>
                <w:tcPr>
                  <w:tcW w:w="2851" w:type="dxa"/>
                  <w:shd w:val="clear" w:color="auto" w:fill="auto"/>
                </w:tcPr>
                <w:p w14:paraId="6711981C" w14:textId="77777777" w:rsidR="009E1470" w:rsidRPr="00027AB5" w:rsidRDefault="009E1470" w:rsidP="009E1470">
                  <w:pPr>
                    <w:pStyle w:val="Default"/>
                    <w:rPr>
                      <w:rFonts w:ascii="Arial Narrow" w:hAnsi="Arial Narrow"/>
                      <w:sz w:val="22"/>
                      <w:szCs w:val="22"/>
                    </w:rPr>
                  </w:pPr>
                  <w:r w:rsidRPr="00027AB5">
                    <w:rPr>
                      <w:rFonts w:ascii="Arial Narrow" w:hAnsi="Arial Narrow"/>
                      <w:sz w:val="22"/>
                      <w:szCs w:val="22"/>
                    </w:rPr>
                    <w:t>Programming PLCs</w:t>
                  </w:r>
                </w:p>
              </w:tc>
            </w:tr>
            <w:tr w:rsidR="009E1470" w:rsidRPr="00027AB5" w14:paraId="4640BB38" w14:textId="77777777" w:rsidTr="007868E2">
              <w:tc>
                <w:tcPr>
                  <w:tcW w:w="2851" w:type="dxa"/>
                  <w:shd w:val="clear" w:color="auto" w:fill="auto"/>
                </w:tcPr>
                <w:p w14:paraId="4F925943"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Components of PLCs </w:t>
                  </w:r>
                </w:p>
              </w:tc>
              <w:tc>
                <w:tcPr>
                  <w:tcW w:w="2851" w:type="dxa"/>
                  <w:shd w:val="clear" w:color="auto" w:fill="auto"/>
                </w:tcPr>
                <w:p w14:paraId="3C77428C"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Memory Structure of Allen</w:t>
                  </w:r>
                  <w:r w:rsidRPr="00027AB5">
                    <w:rPr>
                      <w:rFonts w:ascii="Cambria Math" w:hAnsi="Cambria Math" w:cs="Cambria Math"/>
                      <w:sz w:val="22"/>
                      <w:szCs w:val="22"/>
                    </w:rPr>
                    <w:t>‐</w:t>
                  </w:r>
                  <w:r w:rsidRPr="00027AB5">
                    <w:rPr>
                      <w:rFonts w:ascii="Arial Narrow" w:hAnsi="Arial Narrow"/>
                      <w:sz w:val="22"/>
                      <w:szCs w:val="22"/>
                    </w:rPr>
                    <w:t xml:space="preserve">Bradley PLCs </w:t>
                  </w:r>
                </w:p>
              </w:tc>
            </w:tr>
            <w:tr w:rsidR="009E1470" w:rsidRPr="00027AB5" w14:paraId="3EF4A861" w14:textId="77777777" w:rsidTr="007868E2">
              <w:tc>
                <w:tcPr>
                  <w:tcW w:w="2851" w:type="dxa"/>
                  <w:shd w:val="clear" w:color="auto" w:fill="auto"/>
                </w:tcPr>
                <w:p w14:paraId="3C5B1C53"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PLC Types </w:t>
                  </w:r>
                </w:p>
              </w:tc>
              <w:tc>
                <w:tcPr>
                  <w:tcW w:w="2851" w:type="dxa"/>
                  <w:shd w:val="clear" w:color="auto" w:fill="auto"/>
                </w:tcPr>
                <w:p w14:paraId="0E5A72D9" w14:textId="77777777" w:rsidR="009E1470" w:rsidRPr="00027AB5" w:rsidRDefault="009E1470" w:rsidP="009E1470">
                  <w:pPr>
                    <w:pStyle w:val="Default"/>
                    <w:numPr>
                      <w:ilvl w:val="0"/>
                      <w:numId w:val="8"/>
                    </w:numPr>
                    <w:ind w:left="504"/>
                    <w:rPr>
                      <w:rFonts w:ascii="Arial Narrow" w:hAnsi="Arial Narrow"/>
                      <w:sz w:val="22"/>
                      <w:szCs w:val="22"/>
                    </w:rPr>
                  </w:pPr>
                  <w:r w:rsidRPr="00027AB5">
                    <w:rPr>
                      <w:rFonts w:ascii="Arial Narrow" w:hAnsi="Arial Narrow"/>
                      <w:sz w:val="22"/>
                      <w:szCs w:val="22"/>
                    </w:rPr>
                    <w:t>Addressing</w:t>
                  </w:r>
                </w:p>
              </w:tc>
            </w:tr>
            <w:tr w:rsidR="009E1470" w:rsidRPr="00027AB5" w14:paraId="36047F91" w14:textId="77777777" w:rsidTr="007868E2">
              <w:tc>
                <w:tcPr>
                  <w:tcW w:w="2851" w:type="dxa"/>
                  <w:shd w:val="clear" w:color="auto" w:fill="auto"/>
                </w:tcPr>
                <w:p w14:paraId="4AEC57E5"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Input / Output Devices </w:t>
                  </w:r>
                </w:p>
              </w:tc>
              <w:tc>
                <w:tcPr>
                  <w:tcW w:w="2851" w:type="dxa"/>
                  <w:shd w:val="clear" w:color="auto" w:fill="auto"/>
                </w:tcPr>
                <w:p w14:paraId="67F4D10B"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Introduction to Ladder Diagrams </w:t>
                  </w:r>
                </w:p>
              </w:tc>
            </w:tr>
            <w:tr w:rsidR="009E1470" w:rsidRPr="00027AB5" w14:paraId="4E32DE79" w14:textId="77777777" w:rsidTr="007868E2">
              <w:tc>
                <w:tcPr>
                  <w:tcW w:w="2851" w:type="dxa"/>
                  <w:shd w:val="clear" w:color="auto" w:fill="auto"/>
                </w:tcPr>
                <w:p w14:paraId="659EBF15"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PLC Operation Cycle </w:t>
                  </w:r>
                </w:p>
              </w:tc>
              <w:tc>
                <w:tcPr>
                  <w:tcW w:w="2851" w:type="dxa"/>
                  <w:shd w:val="clear" w:color="auto" w:fill="auto"/>
                </w:tcPr>
                <w:p w14:paraId="16156791"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Introduction to </w:t>
                  </w:r>
                  <w:proofErr w:type="spellStart"/>
                  <w:r w:rsidRPr="00027AB5">
                    <w:rPr>
                      <w:rFonts w:ascii="Arial Narrow" w:hAnsi="Arial Narrow"/>
                      <w:sz w:val="22"/>
                      <w:szCs w:val="22"/>
                    </w:rPr>
                    <w:t>PicoSoft</w:t>
                  </w:r>
                  <w:proofErr w:type="spellEnd"/>
                  <w:r w:rsidRPr="00027AB5">
                    <w:rPr>
                      <w:rFonts w:ascii="Arial Narrow" w:hAnsi="Arial Narrow"/>
                      <w:sz w:val="22"/>
                      <w:szCs w:val="22"/>
                    </w:rPr>
                    <w:t xml:space="preserve"> </w:t>
                  </w:r>
                </w:p>
              </w:tc>
            </w:tr>
            <w:tr w:rsidR="009E1470" w:rsidRPr="00027AB5" w14:paraId="50212FC2" w14:textId="77777777" w:rsidTr="007868E2">
              <w:tc>
                <w:tcPr>
                  <w:tcW w:w="2851" w:type="dxa"/>
                  <w:shd w:val="clear" w:color="auto" w:fill="auto"/>
                </w:tcPr>
                <w:p w14:paraId="108D95A9"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PLC Operation Modes </w:t>
                  </w:r>
                </w:p>
              </w:tc>
              <w:tc>
                <w:tcPr>
                  <w:tcW w:w="2851" w:type="dxa"/>
                  <w:shd w:val="clear" w:color="auto" w:fill="auto"/>
                </w:tcPr>
                <w:p w14:paraId="22B335BC"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Writing, Editing and Simulating Ladder Logic in </w:t>
                  </w:r>
                  <w:proofErr w:type="spellStart"/>
                  <w:r w:rsidRPr="00027AB5">
                    <w:rPr>
                      <w:rFonts w:ascii="Arial Narrow" w:hAnsi="Arial Narrow"/>
                      <w:sz w:val="22"/>
                      <w:szCs w:val="22"/>
                    </w:rPr>
                    <w:t>PicoSoft</w:t>
                  </w:r>
                  <w:proofErr w:type="spellEnd"/>
                  <w:r w:rsidRPr="00027AB5">
                    <w:rPr>
                      <w:rFonts w:ascii="Arial Narrow" w:hAnsi="Arial Narrow"/>
                      <w:sz w:val="22"/>
                      <w:szCs w:val="22"/>
                    </w:rPr>
                    <w:t xml:space="preserve"> </w:t>
                  </w:r>
                </w:p>
              </w:tc>
            </w:tr>
            <w:tr w:rsidR="009E1470" w:rsidRPr="00027AB5" w14:paraId="273E3806" w14:textId="77777777" w:rsidTr="007868E2">
              <w:tc>
                <w:tcPr>
                  <w:tcW w:w="2851" w:type="dxa"/>
                  <w:shd w:val="clear" w:color="auto" w:fill="auto"/>
                </w:tcPr>
                <w:p w14:paraId="243203BD"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PLC Application Consideration </w:t>
                  </w:r>
                </w:p>
              </w:tc>
              <w:tc>
                <w:tcPr>
                  <w:tcW w:w="2851" w:type="dxa"/>
                  <w:shd w:val="clear" w:color="auto" w:fill="auto"/>
                </w:tcPr>
                <w:p w14:paraId="2DC63078"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Introduction to </w:t>
                  </w:r>
                  <w:proofErr w:type="spellStart"/>
                  <w:r w:rsidRPr="00027AB5">
                    <w:rPr>
                      <w:rFonts w:ascii="Arial Narrow" w:hAnsi="Arial Narrow"/>
                      <w:sz w:val="22"/>
                      <w:szCs w:val="22"/>
                    </w:rPr>
                    <w:t>RSLogix</w:t>
                  </w:r>
                  <w:proofErr w:type="spellEnd"/>
                  <w:r w:rsidRPr="00027AB5">
                    <w:rPr>
                      <w:rFonts w:ascii="Arial Narrow" w:hAnsi="Arial Narrow"/>
                      <w:sz w:val="22"/>
                      <w:szCs w:val="22"/>
                    </w:rPr>
                    <w:t xml:space="preserve"> 5000 </w:t>
                  </w:r>
                </w:p>
              </w:tc>
            </w:tr>
            <w:tr w:rsidR="009E1470" w:rsidRPr="00027AB5" w14:paraId="60C43A79" w14:textId="77777777" w:rsidTr="007868E2">
              <w:tc>
                <w:tcPr>
                  <w:tcW w:w="2851" w:type="dxa"/>
                  <w:shd w:val="clear" w:color="auto" w:fill="auto"/>
                </w:tcPr>
                <w:p w14:paraId="18F7FC26"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PLC Applications </w:t>
                  </w:r>
                </w:p>
              </w:tc>
              <w:tc>
                <w:tcPr>
                  <w:tcW w:w="2851" w:type="dxa"/>
                  <w:shd w:val="clear" w:color="auto" w:fill="auto"/>
                </w:tcPr>
                <w:p w14:paraId="7C90F998"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Introduction to </w:t>
                  </w:r>
                  <w:proofErr w:type="spellStart"/>
                  <w:r w:rsidRPr="00027AB5">
                    <w:rPr>
                      <w:rFonts w:ascii="Arial Narrow" w:hAnsi="Arial Narrow"/>
                      <w:sz w:val="22"/>
                      <w:szCs w:val="22"/>
                    </w:rPr>
                    <w:t>RSLinx</w:t>
                  </w:r>
                  <w:proofErr w:type="spellEnd"/>
                  <w:r w:rsidRPr="00027AB5">
                    <w:rPr>
                      <w:rFonts w:ascii="Arial Narrow" w:hAnsi="Arial Narrow"/>
                      <w:sz w:val="22"/>
                      <w:szCs w:val="22"/>
                    </w:rPr>
                    <w:t xml:space="preserve"> </w:t>
                  </w:r>
                </w:p>
              </w:tc>
            </w:tr>
            <w:tr w:rsidR="009E1470" w:rsidRPr="00027AB5" w14:paraId="7EC10E53" w14:textId="77777777" w:rsidTr="007868E2">
              <w:tc>
                <w:tcPr>
                  <w:tcW w:w="2851" w:type="dxa"/>
                  <w:shd w:val="clear" w:color="auto" w:fill="auto"/>
                </w:tcPr>
                <w:p w14:paraId="63041058"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Advantages of PLCs</w:t>
                  </w:r>
                </w:p>
              </w:tc>
              <w:tc>
                <w:tcPr>
                  <w:tcW w:w="2851" w:type="dxa"/>
                  <w:shd w:val="clear" w:color="auto" w:fill="auto"/>
                </w:tcPr>
                <w:p w14:paraId="2DF3D863" w14:textId="77777777" w:rsidR="009E1470" w:rsidRPr="00027AB5" w:rsidRDefault="009E1470" w:rsidP="009E1470">
                  <w:pPr>
                    <w:pStyle w:val="Default"/>
                    <w:numPr>
                      <w:ilvl w:val="0"/>
                      <w:numId w:val="1"/>
                    </w:numPr>
                    <w:ind w:hanging="360"/>
                    <w:rPr>
                      <w:rFonts w:ascii="Arial Narrow" w:hAnsi="Arial Narrow"/>
                      <w:sz w:val="22"/>
                      <w:szCs w:val="22"/>
                    </w:rPr>
                  </w:pPr>
                  <w:r w:rsidRPr="00027AB5">
                    <w:rPr>
                      <w:rFonts w:ascii="Arial Narrow" w:hAnsi="Arial Narrow"/>
                      <w:sz w:val="22"/>
                      <w:szCs w:val="22"/>
                    </w:rPr>
                    <w:t xml:space="preserve">Examples </w:t>
                  </w:r>
                </w:p>
              </w:tc>
            </w:tr>
          </w:tbl>
          <w:p w14:paraId="3F01DC4B" w14:textId="77777777" w:rsidR="009E1470" w:rsidRPr="00027AB5" w:rsidRDefault="009E1470" w:rsidP="009E1470">
            <w:pPr>
              <w:spacing w:after="0"/>
              <w:rPr>
                <w:rFonts w:ascii="Arial Narrow" w:eastAsia="Arial" w:hAnsi="Arial Narrow" w:cs="Arial"/>
                <w:color w:val="auto"/>
              </w:rPr>
            </w:pPr>
          </w:p>
        </w:tc>
        <w:tc>
          <w:tcPr>
            <w:tcW w:w="1980" w:type="dxa"/>
            <w:tcBorders>
              <w:top w:val="single" w:sz="4" w:space="0" w:color="C0504D"/>
              <w:left w:val="single" w:sz="4" w:space="0" w:color="C0504D"/>
              <w:bottom w:val="single" w:sz="4" w:space="0" w:color="C0504D"/>
              <w:right w:val="single" w:sz="4" w:space="0" w:color="C0504D"/>
            </w:tcBorders>
            <w:shd w:val="clear" w:color="auto" w:fill="auto"/>
          </w:tcPr>
          <w:p w14:paraId="024B34FD" w14:textId="77777777" w:rsidR="009E1470" w:rsidRPr="00C31D08" w:rsidRDefault="009E1470" w:rsidP="009E1470">
            <w:pPr>
              <w:spacing w:line="240" w:lineRule="auto"/>
              <w:jc w:val="both"/>
              <w:rPr>
                <w:rFonts w:ascii="Arial Narrow" w:hAnsi="Arial Narrow"/>
              </w:rPr>
            </w:pPr>
            <w:r w:rsidRPr="00C31D08">
              <w:rPr>
                <w:rFonts w:ascii="Arial Narrow" w:hAnsi="Arial Narrow"/>
              </w:rPr>
              <w:t xml:space="preserve">Jephthah </w:t>
            </w:r>
            <w:proofErr w:type="spellStart"/>
            <w:r w:rsidRPr="00C31D08">
              <w:rPr>
                <w:rFonts w:ascii="Arial Narrow" w:hAnsi="Arial Narrow"/>
              </w:rPr>
              <w:t>Afedzi</w:t>
            </w:r>
            <w:proofErr w:type="spellEnd"/>
            <w:r w:rsidRPr="00C31D08">
              <w:rPr>
                <w:rFonts w:ascii="Arial Narrow" w:hAnsi="Arial Narrow"/>
              </w:rPr>
              <w:t xml:space="preserve"> Baidoo is a seasoned Automation and Controls Engineer with Process and Plant Automation Ltd., a subsidiary of The Automation Ghana Group. His expertise is in the areas of Process Automation, Building Management Systems (BMS), Home Automation and Software Development.</w:t>
            </w:r>
          </w:p>
          <w:p w14:paraId="456D11C5" w14:textId="2B3579CA" w:rsidR="009E1470" w:rsidRPr="00027AB5" w:rsidRDefault="009E1470" w:rsidP="009E1470">
            <w:pPr>
              <w:spacing w:after="0" w:line="240" w:lineRule="auto"/>
              <w:jc w:val="both"/>
              <w:rPr>
                <w:rFonts w:ascii="Arial Narrow" w:eastAsia="Arial" w:hAnsi="Arial Narrow" w:cs="Arial"/>
                <w:color w:val="auto"/>
              </w:rPr>
            </w:pPr>
            <w:r w:rsidRPr="00C31D08">
              <w:rPr>
                <w:rFonts w:ascii="Arial Narrow" w:hAnsi="Arial Narrow"/>
              </w:rPr>
              <w:t xml:space="preserve">Jephthah holds a degree in Electrical Engineering, from the Kwame Nkrumah University of Science and Technology (KNUST), and has handled many complex industrial automation jobs, working with boilers, reverse osmosis plants, fridge plants, water treatment plants, tank gauging systems </w:t>
            </w:r>
            <w:r w:rsidRPr="00C31D08">
              <w:rPr>
                <w:rFonts w:ascii="Arial Narrow" w:hAnsi="Arial Narrow"/>
              </w:rPr>
              <w:lastRenderedPageBreak/>
              <w:t>and many more. He has leveraged all the experience gained on the field to expertly handle trainings over the years for both beginners and professionals in the area of industrial automation, focusing mainly on</w:t>
            </w:r>
            <w:r w:rsidRPr="00B57D8B">
              <w:rPr>
                <w:rFonts w:ascii="Century Gothic" w:hAnsi="Century Gothic"/>
              </w:rPr>
              <w:t xml:space="preserve"> </w:t>
            </w:r>
            <w:r w:rsidRPr="00C31D08">
              <w:rPr>
                <w:rFonts w:ascii="Arial Narrow" w:hAnsi="Arial Narrow"/>
              </w:rPr>
              <w:t>PLC/SCADA systems.</w:t>
            </w:r>
          </w:p>
        </w:tc>
        <w:tc>
          <w:tcPr>
            <w:tcW w:w="990" w:type="dxa"/>
            <w:tcBorders>
              <w:top w:val="single" w:sz="4" w:space="0" w:color="C0504D"/>
              <w:left w:val="single" w:sz="4" w:space="0" w:color="C0504D"/>
              <w:bottom w:val="single" w:sz="4" w:space="0" w:color="C0504D"/>
              <w:right w:val="single" w:sz="4" w:space="0" w:color="C0504D"/>
            </w:tcBorders>
            <w:shd w:val="clear" w:color="auto" w:fill="auto"/>
          </w:tcPr>
          <w:p w14:paraId="044F9B52" w14:textId="22BDAFDC"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lastRenderedPageBreak/>
              <w:t>Gh¢</w:t>
            </w:r>
            <w:r>
              <w:rPr>
                <w:rFonts w:ascii="Arial Narrow" w:eastAsia="Arial" w:hAnsi="Arial Narrow" w:cs="Arial"/>
                <w:b/>
                <w:color w:val="auto"/>
              </w:rPr>
              <w:t>1,0</w:t>
            </w:r>
            <w:r w:rsidRPr="00027AB5">
              <w:rPr>
                <w:rFonts w:ascii="Arial Narrow" w:eastAsia="Arial" w:hAnsi="Arial Narrow" w:cs="Arial"/>
                <w:b/>
                <w:color w:val="auto"/>
              </w:rPr>
              <w:t>00</w:t>
            </w:r>
          </w:p>
        </w:tc>
        <w:tc>
          <w:tcPr>
            <w:tcW w:w="1170" w:type="dxa"/>
            <w:tcBorders>
              <w:top w:val="single" w:sz="4" w:space="0" w:color="C0504D"/>
              <w:left w:val="single" w:sz="4" w:space="0" w:color="C0504D"/>
              <w:bottom w:val="single" w:sz="4" w:space="0" w:color="C0504D"/>
              <w:right w:val="single" w:sz="4" w:space="0" w:color="C0504D"/>
            </w:tcBorders>
          </w:tcPr>
          <w:p w14:paraId="7D0649B7" w14:textId="259550F3"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t>GH¢1,</w:t>
            </w:r>
            <w:r>
              <w:rPr>
                <w:rFonts w:ascii="Arial Narrow" w:eastAsia="Arial" w:hAnsi="Arial Narrow" w:cs="Arial"/>
                <w:b/>
                <w:color w:val="auto"/>
              </w:rPr>
              <w:t>3</w:t>
            </w:r>
            <w:r w:rsidRPr="00027AB5">
              <w:rPr>
                <w:rFonts w:ascii="Arial Narrow" w:eastAsia="Arial" w:hAnsi="Arial Narrow" w:cs="Arial"/>
                <w:b/>
                <w:color w:val="auto"/>
              </w:rPr>
              <w:t>00</w:t>
            </w:r>
          </w:p>
        </w:tc>
      </w:tr>
      <w:tr w:rsidR="009E1470" w:rsidRPr="00027AB5" w14:paraId="1E6EC417" w14:textId="77777777" w:rsidTr="00E92A7A">
        <w:trPr>
          <w:trHeight w:val="300"/>
        </w:trPr>
        <w:tc>
          <w:tcPr>
            <w:tcW w:w="829" w:type="dxa"/>
            <w:tcBorders>
              <w:top w:val="single" w:sz="4" w:space="0" w:color="C0504D"/>
              <w:left w:val="single" w:sz="4" w:space="0" w:color="C0504D"/>
              <w:bottom w:val="single" w:sz="4" w:space="0" w:color="C0504D"/>
              <w:right w:val="single" w:sz="4" w:space="0" w:color="C0504D"/>
            </w:tcBorders>
            <w:shd w:val="clear" w:color="auto" w:fill="auto"/>
          </w:tcPr>
          <w:p w14:paraId="3F79D3FC" w14:textId="52F70381" w:rsidR="009E1470" w:rsidRDefault="001B4B3F" w:rsidP="009E1470">
            <w:pPr>
              <w:spacing w:after="0"/>
              <w:ind w:left="21"/>
              <w:jc w:val="center"/>
              <w:rPr>
                <w:rFonts w:ascii="Arial Narrow" w:eastAsia="Arial" w:hAnsi="Arial Narrow" w:cs="Arial"/>
                <w:b/>
                <w:color w:val="auto"/>
              </w:rPr>
            </w:pPr>
            <w:r>
              <w:rPr>
                <w:rFonts w:ascii="Arial Narrow" w:eastAsia="Arial" w:hAnsi="Arial Narrow" w:cs="Arial"/>
                <w:b/>
                <w:color w:val="auto"/>
              </w:rPr>
              <w:t>4</w:t>
            </w:r>
            <w:r w:rsidR="009E1470">
              <w:rPr>
                <w:rFonts w:ascii="Arial Narrow" w:eastAsia="Arial" w:hAnsi="Arial Narrow" w:cs="Arial"/>
                <w:b/>
                <w:color w:val="auto"/>
              </w:rPr>
              <w:t>.</w:t>
            </w:r>
          </w:p>
        </w:tc>
        <w:tc>
          <w:tcPr>
            <w:tcW w:w="3248" w:type="dxa"/>
            <w:tcBorders>
              <w:top w:val="single" w:sz="4" w:space="0" w:color="C0504D"/>
              <w:left w:val="single" w:sz="4" w:space="0" w:color="C0504D"/>
              <w:bottom w:val="single" w:sz="4" w:space="0" w:color="C0504D"/>
              <w:right w:val="single" w:sz="4" w:space="0" w:color="C0504D"/>
            </w:tcBorders>
            <w:shd w:val="clear" w:color="auto" w:fill="auto"/>
          </w:tcPr>
          <w:p w14:paraId="3FC633FA" w14:textId="5603491F" w:rsidR="009E1470" w:rsidRPr="00027AB5" w:rsidRDefault="009E1470" w:rsidP="009E1470">
            <w:pPr>
              <w:spacing w:after="0"/>
              <w:ind w:left="49"/>
              <w:rPr>
                <w:rFonts w:ascii="Arial Narrow" w:eastAsia="Arial" w:hAnsi="Arial Narrow" w:cs="Arial"/>
                <w:b/>
                <w:color w:val="auto"/>
              </w:rPr>
            </w:pPr>
            <w:r w:rsidRPr="00027AB5">
              <w:rPr>
                <w:rFonts w:ascii="Arial Narrow" w:eastAsia="Arial" w:hAnsi="Arial Narrow" w:cs="Arial"/>
                <w:b/>
                <w:color w:val="auto"/>
              </w:rPr>
              <w:t>Managing People for Results</w:t>
            </w:r>
          </w:p>
        </w:tc>
        <w:tc>
          <w:tcPr>
            <w:tcW w:w="2160" w:type="dxa"/>
            <w:tcBorders>
              <w:top w:val="single" w:sz="4" w:space="0" w:color="C0504D"/>
              <w:left w:val="single" w:sz="4" w:space="0" w:color="C0504D"/>
              <w:bottom w:val="single" w:sz="4" w:space="0" w:color="C0504D"/>
              <w:right w:val="single" w:sz="4" w:space="0" w:color="C0504D"/>
            </w:tcBorders>
            <w:shd w:val="clear" w:color="auto" w:fill="auto"/>
          </w:tcPr>
          <w:p w14:paraId="31C4D7F6" w14:textId="42CC8DCA" w:rsidR="009E1470" w:rsidRPr="00027AB5" w:rsidRDefault="009E1470" w:rsidP="009E1470">
            <w:pPr>
              <w:spacing w:after="0"/>
              <w:rPr>
                <w:rFonts w:ascii="Arial Narrow" w:eastAsia="Arial" w:hAnsi="Arial Narrow" w:cs="Arial"/>
                <w:color w:val="auto"/>
              </w:rPr>
            </w:pPr>
            <w:r w:rsidRPr="00027AB5">
              <w:rPr>
                <w:rFonts w:ascii="Arial Narrow" w:eastAsia="Arial" w:hAnsi="Arial Narrow" w:cs="Arial"/>
                <w:color w:val="auto"/>
              </w:rPr>
              <w:t xml:space="preserve">June </w:t>
            </w:r>
            <w:proofErr w:type="gramStart"/>
            <w:r w:rsidRPr="00027AB5">
              <w:rPr>
                <w:rFonts w:ascii="Arial Narrow" w:eastAsia="Arial" w:hAnsi="Arial Narrow" w:cs="Arial"/>
                <w:color w:val="auto"/>
              </w:rPr>
              <w:t>14  (</w:t>
            </w:r>
            <w:proofErr w:type="gramEnd"/>
            <w:r w:rsidRPr="00027AB5">
              <w:rPr>
                <w:rFonts w:ascii="Arial Narrow" w:eastAsia="Arial" w:hAnsi="Arial Narrow" w:cs="Arial"/>
                <w:color w:val="auto"/>
              </w:rPr>
              <w:t>1 Day)</w:t>
            </w:r>
          </w:p>
        </w:tc>
        <w:tc>
          <w:tcPr>
            <w:tcW w:w="5760" w:type="dxa"/>
            <w:tcBorders>
              <w:top w:val="single" w:sz="4" w:space="0" w:color="C0504D"/>
              <w:left w:val="single" w:sz="4" w:space="0" w:color="C0504D"/>
              <w:bottom w:val="single" w:sz="4" w:space="0" w:color="C0504D"/>
              <w:right w:val="single" w:sz="4" w:space="0" w:color="C0504D"/>
            </w:tcBorders>
            <w:shd w:val="clear" w:color="auto" w:fill="auto"/>
          </w:tcPr>
          <w:p w14:paraId="1260BBA8" w14:textId="77777777" w:rsidR="009E1470" w:rsidRPr="00027AB5" w:rsidRDefault="009E1470" w:rsidP="009E1470">
            <w:pPr>
              <w:numPr>
                <w:ilvl w:val="0"/>
                <w:numId w:val="5"/>
              </w:numPr>
              <w:spacing w:after="0"/>
              <w:ind w:left="504"/>
              <w:rPr>
                <w:rFonts w:ascii="Arial Narrow" w:eastAsia="Arial" w:hAnsi="Arial Narrow" w:cs="Arial"/>
                <w:color w:val="auto"/>
              </w:rPr>
            </w:pPr>
            <w:r w:rsidRPr="00027AB5">
              <w:rPr>
                <w:rFonts w:ascii="Arial Narrow" w:eastAsia="Arial" w:hAnsi="Arial Narrow" w:cs="Arial"/>
                <w:color w:val="auto"/>
              </w:rPr>
              <w:t>The concept of Management</w:t>
            </w:r>
          </w:p>
          <w:p w14:paraId="240BCB03" w14:textId="77777777" w:rsidR="009E1470" w:rsidRPr="00027AB5" w:rsidRDefault="009E1470" w:rsidP="009E1470">
            <w:pPr>
              <w:numPr>
                <w:ilvl w:val="0"/>
                <w:numId w:val="5"/>
              </w:numPr>
              <w:spacing w:after="0"/>
              <w:ind w:left="504"/>
              <w:rPr>
                <w:rFonts w:ascii="Arial Narrow" w:eastAsia="Arial" w:hAnsi="Arial Narrow" w:cs="Arial"/>
                <w:color w:val="auto"/>
              </w:rPr>
            </w:pPr>
            <w:r w:rsidRPr="00027AB5">
              <w:rPr>
                <w:rFonts w:ascii="Arial Narrow" w:eastAsia="Arial" w:hAnsi="Arial Narrow" w:cs="Arial"/>
                <w:color w:val="auto"/>
              </w:rPr>
              <w:t>Personality types and impact on management</w:t>
            </w:r>
          </w:p>
          <w:p w14:paraId="737807A8" w14:textId="77777777" w:rsidR="009E1470" w:rsidRPr="00027AB5" w:rsidRDefault="009E1470" w:rsidP="009E1470">
            <w:pPr>
              <w:numPr>
                <w:ilvl w:val="0"/>
                <w:numId w:val="5"/>
              </w:numPr>
              <w:spacing w:after="0"/>
              <w:ind w:left="504"/>
              <w:rPr>
                <w:rFonts w:ascii="Arial Narrow" w:eastAsia="Arial" w:hAnsi="Arial Narrow" w:cs="Arial"/>
                <w:color w:val="auto"/>
              </w:rPr>
            </w:pPr>
            <w:r w:rsidRPr="00027AB5">
              <w:rPr>
                <w:rFonts w:ascii="Arial Narrow" w:eastAsia="Arial" w:hAnsi="Arial Narrow" w:cs="Arial"/>
                <w:color w:val="auto"/>
              </w:rPr>
              <w:t>Functions of Management and Competencies required for effective Management of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838"/>
            </w:tblGrid>
            <w:tr w:rsidR="009E1470" w:rsidRPr="00027AB5" w14:paraId="22066B90" w14:textId="77777777" w:rsidTr="00372BE8">
              <w:tc>
                <w:tcPr>
                  <w:tcW w:w="2837" w:type="dxa"/>
                  <w:shd w:val="clear" w:color="auto" w:fill="auto"/>
                </w:tcPr>
                <w:p w14:paraId="5ECAA281" w14:textId="77777777" w:rsidR="009E1470" w:rsidRPr="00027AB5" w:rsidRDefault="009E1470" w:rsidP="009E1470">
                  <w:pPr>
                    <w:numPr>
                      <w:ilvl w:val="0"/>
                      <w:numId w:val="3"/>
                    </w:numPr>
                    <w:spacing w:after="0" w:line="240" w:lineRule="auto"/>
                    <w:ind w:left="360" w:right="45"/>
                    <w:rPr>
                      <w:rFonts w:ascii="Arial Narrow" w:hAnsi="Arial Narrow"/>
                      <w:color w:val="auto"/>
                    </w:rPr>
                  </w:pPr>
                  <w:r w:rsidRPr="00027AB5">
                    <w:rPr>
                      <w:rFonts w:ascii="Arial Narrow" w:hAnsi="Arial Narrow"/>
                      <w:color w:val="auto"/>
                    </w:rPr>
                    <w:t>Decision-making</w:t>
                  </w:r>
                </w:p>
              </w:tc>
              <w:tc>
                <w:tcPr>
                  <w:tcW w:w="2838" w:type="dxa"/>
                  <w:shd w:val="clear" w:color="auto" w:fill="auto"/>
                </w:tcPr>
                <w:p w14:paraId="1EC90D0D" w14:textId="77777777" w:rsidR="009E1470" w:rsidRPr="00027AB5" w:rsidRDefault="009E1470" w:rsidP="009E1470">
                  <w:pPr>
                    <w:numPr>
                      <w:ilvl w:val="0"/>
                      <w:numId w:val="3"/>
                    </w:numPr>
                    <w:spacing w:after="0" w:line="240" w:lineRule="auto"/>
                    <w:ind w:left="360" w:right="45"/>
                    <w:rPr>
                      <w:rFonts w:ascii="Arial Narrow" w:hAnsi="Arial Narrow"/>
                      <w:color w:val="auto"/>
                    </w:rPr>
                  </w:pPr>
                  <w:r w:rsidRPr="00027AB5">
                    <w:rPr>
                      <w:rFonts w:ascii="Arial Narrow" w:hAnsi="Arial Narrow"/>
                      <w:color w:val="auto"/>
                    </w:rPr>
                    <w:t xml:space="preserve">Planning and </w:t>
                  </w:r>
                  <w:proofErr w:type="spellStart"/>
                  <w:r w:rsidRPr="00027AB5">
                    <w:rPr>
                      <w:rFonts w:ascii="Arial Narrow" w:hAnsi="Arial Narrow"/>
                      <w:color w:val="auto"/>
                    </w:rPr>
                    <w:t>Organising</w:t>
                  </w:r>
                  <w:proofErr w:type="spellEnd"/>
                  <w:r w:rsidRPr="00027AB5">
                    <w:rPr>
                      <w:rFonts w:ascii="Arial Narrow" w:hAnsi="Arial Narrow"/>
                      <w:color w:val="auto"/>
                    </w:rPr>
                    <w:t xml:space="preserve"> human and others resources to deliver results</w:t>
                  </w:r>
                </w:p>
              </w:tc>
            </w:tr>
            <w:tr w:rsidR="009E1470" w:rsidRPr="00027AB5" w14:paraId="75E5A133" w14:textId="77777777" w:rsidTr="00372BE8">
              <w:tc>
                <w:tcPr>
                  <w:tcW w:w="2837" w:type="dxa"/>
                  <w:shd w:val="clear" w:color="auto" w:fill="auto"/>
                </w:tcPr>
                <w:p w14:paraId="6B5943DC" w14:textId="77777777" w:rsidR="009E1470" w:rsidRPr="00027AB5" w:rsidRDefault="009E1470" w:rsidP="009E1470">
                  <w:pPr>
                    <w:numPr>
                      <w:ilvl w:val="0"/>
                      <w:numId w:val="3"/>
                    </w:numPr>
                    <w:spacing w:after="0" w:line="240" w:lineRule="auto"/>
                    <w:ind w:left="360" w:right="45"/>
                    <w:rPr>
                      <w:rFonts w:ascii="Arial Narrow" w:hAnsi="Arial Narrow"/>
                      <w:color w:val="auto"/>
                    </w:rPr>
                  </w:pPr>
                  <w:r w:rsidRPr="00027AB5">
                    <w:rPr>
                      <w:rFonts w:ascii="Arial Narrow" w:hAnsi="Arial Narrow"/>
                      <w:color w:val="auto"/>
                    </w:rPr>
                    <w:t>Communicating for results</w:t>
                  </w:r>
                </w:p>
              </w:tc>
              <w:tc>
                <w:tcPr>
                  <w:tcW w:w="2838" w:type="dxa"/>
                  <w:shd w:val="clear" w:color="auto" w:fill="auto"/>
                </w:tcPr>
                <w:p w14:paraId="5A8D32E0" w14:textId="77777777" w:rsidR="009E1470" w:rsidRPr="00027AB5" w:rsidRDefault="009E1470" w:rsidP="009E1470">
                  <w:pPr>
                    <w:numPr>
                      <w:ilvl w:val="0"/>
                      <w:numId w:val="3"/>
                    </w:numPr>
                    <w:spacing w:after="0" w:line="240" w:lineRule="auto"/>
                    <w:ind w:left="360" w:right="45"/>
                    <w:rPr>
                      <w:rFonts w:ascii="Arial Narrow" w:hAnsi="Arial Narrow"/>
                      <w:color w:val="auto"/>
                    </w:rPr>
                  </w:pPr>
                  <w:r w:rsidRPr="00027AB5">
                    <w:rPr>
                      <w:rFonts w:ascii="Arial Narrow" w:hAnsi="Arial Narrow"/>
                      <w:color w:val="auto"/>
                    </w:rPr>
                    <w:t>Motivating people</w:t>
                  </w:r>
                </w:p>
              </w:tc>
            </w:tr>
            <w:tr w:rsidR="009E1470" w:rsidRPr="00027AB5" w14:paraId="2048FDDC" w14:textId="77777777" w:rsidTr="00372BE8">
              <w:tc>
                <w:tcPr>
                  <w:tcW w:w="2837" w:type="dxa"/>
                  <w:shd w:val="clear" w:color="auto" w:fill="auto"/>
                </w:tcPr>
                <w:p w14:paraId="05661BF7" w14:textId="77777777" w:rsidR="009E1470" w:rsidRPr="00027AB5" w:rsidRDefault="009E1470" w:rsidP="009E1470">
                  <w:pPr>
                    <w:numPr>
                      <w:ilvl w:val="0"/>
                      <w:numId w:val="3"/>
                    </w:numPr>
                    <w:spacing w:after="0" w:line="240" w:lineRule="auto"/>
                    <w:ind w:left="360" w:right="45"/>
                    <w:rPr>
                      <w:rFonts w:ascii="Arial Narrow" w:hAnsi="Arial Narrow"/>
                      <w:color w:val="auto"/>
                    </w:rPr>
                  </w:pPr>
                  <w:r w:rsidRPr="00027AB5">
                    <w:rPr>
                      <w:rFonts w:ascii="Arial Narrow" w:hAnsi="Arial Narrow"/>
                      <w:color w:val="auto"/>
                    </w:rPr>
                    <w:t>Controlling work and people to achieve specified results</w:t>
                  </w:r>
                </w:p>
              </w:tc>
              <w:tc>
                <w:tcPr>
                  <w:tcW w:w="2838" w:type="dxa"/>
                  <w:shd w:val="clear" w:color="auto" w:fill="auto"/>
                </w:tcPr>
                <w:p w14:paraId="394B7EB7" w14:textId="77777777" w:rsidR="009E1470" w:rsidRPr="00027AB5" w:rsidRDefault="009E1470" w:rsidP="009E1470">
                  <w:pPr>
                    <w:spacing w:after="0" w:line="240" w:lineRule="auto"/>
                    <w:ind w:right="45"/>
                    <w:rPr>
                      <w:rFonts w:ascii="Arial Narrow" w:hAnsi="Arial Narrow"/>
                      <w:color w:val="auto"/>
                    </w:rPr>
                  </w:pPr>
                </w:p>
              </w:tc>
            </w:tr>
          </w:tbl>
          <w:p w14:paraId="679DBF8C" w14:textId="77777777" w:rsidR="009E1470" w:rsidRPr="00027AB5" w:rsidRDefault="009E1470" w:rsidP="009E1470">
            <w:pPr>
              <w:pStyle w:val="Default"/>
              <w:rPr>
                <w:rFonts w:ascii="Arial Narrow" w:hAnsi="Arial Narrow"/>
                <w:sz w:val="22"/>
                <w:szCs w:val="22"/>
              </w:rPr>
            </w:pPr>
          </w:p>
        </w:tc>
        <w:tc>
          <w:tcPr>
            <w:tcW w:w="1980" w:type="dxa"/>
            <w:tcBorders>
              <w:top w:val="single" w:sz="4" w:space="0" w:color="C0504D"/>
              <w:left w:val="single" w:sz="4" w:space="0" w:color="C0504D"/>
              <w:bottom w:val="single" w:sz="4" w:space="0" w:color="C0504D"/>
              <w:right w:val="single" w:sz="4" w:space="0" w:color="C0504D"/>
            </w:tcBorders>
            <w:shd w:val="clear" w:color="auto" w:fill="auto"/>
          </w:tcPr>
          <w:p w14:paraId="29CA4D21" w14:textId="679F491C" w:rsidR="009E1470" w:rsidRPr="00C31D08" w:rsidRDefault="009E1470" w:rsidP="009E1470">
            <w:pPr>
              <w:spacing w:line="240" w:lineRule="auto"/>
              <w:jc w:val="both"/>
              <w:rPr>
                <w:rFonts w:ascii="Arial Narrow" w:hAnsi="Arial Narrow"/>
              </w:rPr>
            </w:pPr>
            <w:r w:rsidRPr="00027AB5">
              <w:rPr>
                <w:rFonts w:ascii="Arial Narrow" w:hAnsi="Arial Narrow"/>
                <w:color w:val="auto"/>
              </w:rPr>
              <w:t>HRP Consult</w:t>
            </w:r>
          </w:p>
        </w:tc>
        <w:tc>
          <w:tcPr>
            <w:tcW w:w="990" w:type="dxa"/>
            <w:tcBorders>
              <w:top w:val="single" w:sz="4" w:space="0" w:color="C0504D"/>
              <w:left w:val="single" w:sz="4" w:space="0" w:color="C0504D"/>
              <w:bottom w:val="single" w:sz="4" w:space="0" w:color="C0504D"/>
              <w:right w:val="single" w:sz="4" w:space="0" w:color="C0504D"/>
            </w:tcBorders>
            <w:shd w:val="clear" w:color="auto" w:fill="auto"/>
          </w:tcPr>
          <w:p w14:paraId="50FDBAB6" w14:textId="64C49368"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t>GH¢350</w:t>
            </w:r>
          </w:p>
        </w:tc>
        <w:tc>
          <w:tcPr>
            <w:tcW w:w="1170" w:type="dxa"/>
            <w:tcBorders>
              <w:top w:val="single" w:sz="4" w:space="0" w:color="C0504D"/>
              <w:left w:val="single" w:sz="4" w:space="0" w:color="C0504D"/>
              <w:bottom w:val="single" w:sz="4" w:space="0" w:color="C0504D"/>
              <w:right w:val="single" w:sz="4" w:space="0" w:color="C0504D"/>
            </w:tcBorders>
          </w:tcPr>
          <w:p w14:paraId="30F0BC26" w14:textId="6457ED9F"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t>GH¢500</w:t>
            </w:r>
          </w:p>
        </w:tc>
      </w:tr>
      <w:tr w:rsidR="009E1470" w:rsidRPr="00027AB5" w14:paraId="25BA3FF7" w14:textId="77777777" w:rsidTr="00E92A7A">
        <w:trPr>
          <w:trHeight w:val="300"/>
        </w:trPr>
        <w:tc>
          <w:tcPr>
            <w:tcW w:w="829" w:type="dxa"/>
            <w:tcBorders>
              <w:top w:val="single" w:sz="4" w:space="0" w:color="C0504D"/>
              <w:left w:val="single" w:sz="4" w:space="0" w:color="C0504D"/>
              <w:bottom w:val="single" w:sz="4" w:space="0" w:color="C0504D"/>
              <w:right w:val="single" w:sz="4" w:space="0" w:color="C0504D"/>
            </w:tcBorders>
            <w:shd w:val="clear" w:color="auto" w:fill="auto"/>
          </w:tcPr>
          <w:p w14:paraId="3B6F14E7" w14:textId="7ABDDD18" w:rsidR="009E1470" w:rsidRDefault="001B4B3F" w:rsidP="009E1470">
            <w:pPr>
              <w:spacing w:after="0"/>
              <w:ind w:left="21"/>
              <w:jc w:val="center"/>
              <w:rPr>
                <w:rFonts w:ascii="Arial Narrow" w:eastAsia="Arial" w:hAnsi="Arial Narrow" w:cs="Arial"/>
                <w:b/>
                <w:color w:val="auto"/>
              </w:rPr>
            </w:pPr>
            <w:r>
              <w:rPr>
                <w:rFonts w:ascii="Arial Narrow" w:eastAsia="Arial" w:hAnsi="Arial Narrow" w:cs="Arial"/>
                <w:b/>
                <w:color w:val="auto"/>
              </w:rPr>
              <w:t>5</w:t>
            </w:r>
            <w:r w:rsidR="009E1470">
              <w:rPr>
                <w:rFonts w:ascii="Arial Narrow" w:eastAsia="Arial" w:hAnsi="Arial Narrow" w:cs="Arial"/>
                <w:b/>
                <w:color w:val="auto"/>
              </w:rPr>
              <w:t>.</w:t>
            </w:r>
          </w:p>
        </w:tc>
        <w:tc>
          <w:tcPr>
            <w:tcW w:w="3248" w:type="dxa"/>
            <w:tcBorders>
              <w:top w:val="single" w:sz="4" w:space="0" w:color="C0504D"/>
              <w:left w:val="single" w:sz="4" w:space="0" w:color="C0504D"/>
              <w:bottom w:val="single" w:sz="4" w:space="0" w:color="C0504D"/>
              <w:right w:val="single" w:sz="4" w:space="0" w:color="C0504D"/>
            </w:tcBorders>
            <w:shd w:val="clear" w:color="auto" w:fill="auto"/>
          </w:tcPr>
          <w:p w14:paraId="2F81BC95" w14:textId="3F45DB03" w:rsidR="009E1470" w:rsidRPr="00027AB5" w:rsidRDefault="009E1470" w:rsidP="009E1470">
            <w:pPr>
              <w:spacing w:after="0"/>
              <w:ind w:left="49"/>
              <w:rPr>
                <w:rFonts w:ascii="Arial Narrow" w:eastAsia="Arial" w:hAnsi="Arial Narrow" w:cs="Arial"/>
                <w:b/>
                <w:color w:val="auto"/>
              </w:rPr>
            </w:pPr>
            <w:r w:rsidRPr="00027AB5">
              <w:rPr>
                <w:rFonts w:ascii="Arial Narrow" w:eastAsia="Arial" w:hAnsi="Arial Narrow" w:cs="Arial"/>
                <w:b/>
                <w:color w:val="auto"/>
              </w:rPr>
              <w:t>Revit MEP for Mechanical, Electrical and Plumbing Engineers</w:t>
            </w:r>
          </w:p>
        </w:tc>
        <w:tc>
          <w:tcPr>
            <w:tcW w:w="2160" w:type="dxa"/>
            <w:tcBorders>
              <w:top w:val="single" w:sz="4" w:space="0" w:color="C0504D"/>
              <w:left w:val="single" w:sz="4" w:space="0" w:color="C0504D"/>
              <w:bottom w:val="single" w:sz="4" w:space="0" w:color="C0504D"/>
              <w:right w:val="single" w:sz="4" w:space="0" w:color="C0504D"/>
            </w:tcBorders>
            <w:shd w:val="clear" w:color="auto" w:fill="auto"/>
          </w:tcPr>
          <w:p w14:paraId="1F2C71BA" w14:textId="75EFDEFF" w:rsidR="009E1470" w:rsidRPr="00027AB5" w:rsidRDefault="009E1470" w:rsidP="009E1470">
            <w:pPr>
              <w:spacing w:after="0"/>
              <w:rPr>
                <w:rFonts w:ascii="Arial Narrow" w:eastAsia="Arial" w:hAnsi="Arial Narrow" w:cs="Arial"/>
                <w:color w:val="auto"/>
              </w:rPr>
            </w:pPr>
            <w:proofErr w:type="gramStart"/>
            <w:r w:rsidRPr="00027AB5">
              <w:rPr>
                <w:rFonts w:ascii="Arial Narrow" w:eastAsia="Arial" w:hAnsi="Arial Narrow" w:cs="Arial"/>
                <w:color w:val="auto"/>
              </w:rPr>
              <w:t>June  20</w:t>
            </w:r>
            <w:proofErr w:type="gramEnd"/>
            <w:r w:rsidRPr="00027AB5">
              <w:rPr>
                <w:rFonts w:ascii="Arial Narrow" w:eastAsia="Arial" w:hAnsi="Arial Narrow" w:cs="Arial"/>
                <w:color w:val="auto"/>
              </w:rPr>
              <w:t xml:space="preserve"> – 24  (5 days)</w:t>
            </w:r>
          </w:p>
        </w:tc>
        <w:tc>
          <w:tcPr>
            <w:tcW w:w="5760" w:type="dxa"/>
            <w:tcBorders>
              <w:top w:val="single" w:sz="4" w:space="0" w:color="C0504D"/>
              <w:left w:val="single" w:sz="4" w:space="0" w:color="C0504D"/>
              <w:bottom w:val="single" w:sz="4" w:space="0" w:color="C0504D"/>
              <w:right w:val="single" w:sz="4" w:space="0" w:color="C0504D"/>
            </w:tcBorders>
            <w:shd w:val="clear" w:color="auto" w:fill="auto"/>
          </w:tcPr>
          <w:p w14:paraId="0713BEFF" w14:textId="0E4AE5D5" w:rsidR="009E1470" w:rsidRPr="00027AB5" w:rsidRDefault="009E1470" w:rsidP="009E1470">
            <w:pPr>
              <w:numPr>
                <w:ilvl w:val="0"/>
                <w:numId w:val="5"/>
              </w:numPr>
              <w:spacing w:after="0"/>
              <w:ind w:left="504"/>
              <w:rPr>
                <w:rFonts w:ascii="Arial Narrow" w:eastAsia="Arial" w:hAnsi="Arial Narrow" w:cs="Arial"/>
                <w:color w:val="auto"/>
              </w:rPr>
            </w:pPr>
            <w:r w:rsidRPr="00027AB5">
              <w:rPr>
                <w:rFonts w:ascii="Arial Narrow" w:eastAsia="Arial" w:hAnsi="Arial Narrow" w:cs="Arial"/>
                <w:color w:val="auto"/>
              </w:rPr>
              <w:t xml:space="preserve">Autodesk Revit MEP is part of Autodesk’s BIM (building Information Modelling) software </w:t>
            </w:r>
            <w:proofErr w:type="spellStart"/>
            <w:r w:rsidRPr="00027AB5">
              <w:rPr>
                <w:rFonts w:ascii="Arial Narrow" w:eastAsia="Arial" w:hAnsi="Arial Narrow" w:cs="Arial"/>
                <w:color w:val="auto"/>
              </w:rPr>
              <w:t>profolio</w:t>
            </w:r>
            <w:proofErr w:type="spellEnd"/>
            <w:r w:rsidRPr="00027AB5">
              <w:rPr>
                <w:rFonts w:ascii="Arial Narrow" w:eastAsia="Arial" w:hAnsi="Arial Narrow" w:cs="Arial"/>
                <w:color w:val="auto"/>
              </w:rPr>
              <w:t xml:space="preserve"> and is designed for mechanical, electrical and plumbing engineers working either in isolation or as part of a BIM project</w:t>
            </w:r>
          </w:p>
        </w:tc>
        <w:tc>
          <w:tcPr>
            <w:tcW w:w="1980" w:type="dxa"/>
            <w:tcBorders>
              <w:top w:val="single" w:sz="4" w:space="0" w:color="C0504D"/>
              <w:left w:val="single" w:sz="4" w:space="0" w:color="C0504D"/>
              <w:bottom w:val="single" w:sz="4" w:space="0" w:color="C0504D"/>
              <w:right w:val="single" w:sz="4" w:space="0" w:color="C0504D"/>
            </w:tcBorders>
            <w:shd w:val="clear" w:color="auto" w:fill="auto"/>
          </w:tcPr>
          <w:p w14:paraId="1B92E89F" w14:textId="6A5FE655" w:rsidR="009E1470" w:rsidRPr="00027AB5" w:rsidRDefault="009E1470" w:rsidP="009E1470">
            <w:pPr>
              <w:spacing w:line="240" w:lineRule="auto"/>
              <w:jc w:val="both"/>
              <w:rPr>
                <w:rFonts w:ascii="Arial Narrow" w:hAnsi="Arial Narrow"/>
                <w:color w:val="auto"/>
              </w:rPr>
            </w:pPr>
            <w:r w:rsidRPr="00027AB5">
              <w:rPr>
                <w:rFonts w:ascii="Arial Narrow" w:eastAsia="Arial" w:hAnsi="Arial Narrow" w:cs="Arial"/>
                <w:color w:val="auto"/>
              </w:rPr>
              <w:t>Cab Royale Ltd</w:t>
            </w:r>
          </w:p>
        </w:tc>
        <w:tc>
          <w:tcPr>
            <w:tcW w:w="990" w:type="dxa"/>
            <w:tcBorders>
              <w:top w:val="single" w:sz="4" w:space="0" w:color="C0504D"/>
              <w:left w:val="single" w:sz="4" w:space="0" w:color="C0504D"/>
              <w:bottom w:val="single" w:sz="4" w:space="0" w:color="C0504D"/>
              <w:right w:val="single" w:sz="4" w:space="0" w:color="C0504D"/>
            </w:tcBorders>
            <w:shd w:val="clear" w:color="auto" w:fill="auto"/>
          </w:tcPr>
          <w:p w14:paraId="7C142F6E" w14:textId="77777777"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t>Member GH¢1,000</w:t>
            </w:r>
          </w:p>
          <w:p w14:paraId="6DF2E723" w14:textId="2D6C8606"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t>Non-Member GH¢1,200</w:t>
            </w:r>
          </w:p>
        </w:tc>
        <w:tc>
          <w:tcPr>
            <w:tcW w:w="1170" w:type="dxa"/>
            <w:tcBorders>
              <w:top w:val="single" w:sz="4" w:space="0" w:color="C0504D"/>
              <w:left w:val="single" w:sz="4" w:space="0" w:color="C0504D"/>
              <w:bottom w:val="single" w:sz="4" w:space="0" w:color="C0504D"/>
              <w:right w:val="single" w:sz="4" w:space="0" w:color="C0504D"/>
            </w:tcBorders>
          </w:tcPr>
          <w:p w14:paraId="375E5FC8" w14:textId="77777777"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t>Member GH¢1,200</w:t>
            </w:r>
          </w:p>
          <w:p w14:paraId="1A9A1F94" w14:textId="3A8D6010"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t>Non-Member GH¢1,500</w:t>
            </w:r>
          </w:p>
        </w:tc>
      </w:tr>
      <w:tr w:rsidR="009E1470" w:rsidRPr="00027AB5" w14:paraId="5B064F16" w14:textId="77777777" w:rsidTr="00E92A7A">
        <w:trPr>
          <w:trHeight w:val="300"/>
        </w:trPr>
        <w:tc>
          <w:tcPr>
            <w:tcW w:w="829" w:type="dxa"/>
            <w:tcBorders>
              <w:top w:val="single" w:sz="4" w:space="0" w:color="C0504D"/>
              <w:left w:val="single" w:sz="4" w:space="0" w:color="C0504D"/>
              <w:bottom w:val="single" w:sz="4" w:space="0" w:color="C0504D"/>
              <w:right w:val="single" w:sz="4" w:space="0" w:color="C0504D"/>
            </w:tcBorders>
            <w:shd w:val="clear" w:color="auto" w:fill="auto"/>
          </w:tcPr>
          <w:p w14:paraId="0BF2C9AE" w14:textId="5422B691" w:rsidR="009E1470" w:rsidRDefault="001B4B3F" w:rsidP="009E1470">
            <w:pPr>
              <w:spacing w:after="0"/>
              <w:ind w:left="21"/>
              <w:jc w:val="center"/>
              <w:rPr>
                <w:rFonts w:ascii="Arial Narrow" w:eastAsia="Arial" w:hAnsi="Arial Narrow" w:cs="Arial"/>
                <w:b/>
                <w:color w:val="auto"/>
              </w:rPr>
            </w:pPr>
            <w:r>
              <w:rPr>
                <w:rFonts w:ascii="Arial Narrow" w:eastAsia="Arial" w:hAnsi="Arial Narrow" w:cs="Arial"/>
                <w:b/>
                <w:color w:val="auto"/>
              </w:rPr>
              <w:t>6</w:t>
            </w:r>
            <w:r w:rsidR="009E1470">
              <w:rPr>
                <w:rFonts w:ascii="Arial Narrow" w:eastAsia="Arial" w:hAnsi="Arial Narrow" w:cs="Arial"/>
                <w:b/>
                <w:color w:val="auto"/>
              </w:rPr>
              <w:t>.</w:t>
            </w:r>
          </w:p>
        </w:tc>
        <w:tc>
          <w:tcPr>
            <w:tcW w:w="3248" w:type="dxa"/>
            <w:tcBorders>
              <w:top w:val="single" w:sz="4" w:space="0" w:color="C0504D"/>
              <w:left w:val="single" w:sz="4" w:space="0" w:color="C0504D"/>
              <w:bottom w:val="single" w:sz="4" w:space="0" w:color="C0504D"/>
              <w:right w:val="single" w:sz="4" w:space="0" w:color="C0504D"/>
            </w:tcBorders>
            <w:shd w:val="clear" w:color="auto" w:fill="auto"/>
          </w:tcPr>
          <w:p w14:paraId="7C2FBD72" w14:textId="0D4515B2" w:rsidR="009E1470" w:rsidRPr="00027AB5" w:rsidRDefault="009E1470" w:rsidP="009E1470">
            <w:pPr>
              <w:spacing w:after="0"/>
              <w:ind w:left="49"/>
              <w:rPr>
                <w:rFonts w:ascii="Arial Narrow" w:eastAsia="Arial" w:hAnsi="Arial Narrow" w:cs="Arial"/>
                <w:b/>
                <w:color w:val="auto"/>
              </w:rPr>
            </w:pPr>
            <w:r w:rsidRPr="00027AB5">
              <w:rPr>
                <w:rFonts w:ascii="Arial Narrow" w:hAnsi="Arial Narrow" w:cs="Tahoma"/>
                <w:b/>
              </w:rPr>
              <w:t>Construction Management Course</w:t>
            </w:r>
          </w:p>
        </w:tc>
        <w:tc>
          <w:tcPr>
            <w:tcW w:w="2160" w:type="dxa"/>
            <w:tcBorders>
              <w:top w:val="single" w:sz="4" w:space="0" w:color="C0504D"/>
              <w:left w:val="single" w:sz="4" w:space="0" w:color="C0504D"/>
              <w:bottom w:val="single" w:sz="4" w:space="0" w:color="C0504D"/>
              <w:right w:val="single" w:sz="4" w:space="0" w:color="C0504D"/>
            </w:tcBorders>
            <w:shd w:val="clear" w:color="auto" w:fill="auto"/>
          </w:tcPr>
          <w:p w14:paraId="4E83C92E" w14:textId="638B4A40" w:rsidR="009E1470" w:rsidRPr="00027AB5" w:rsidRDefault="009E1470" w:rsidP="009E1470">
            <w:pPr>
              <w:spacing w:after="0"/>
              <w:rPr>
                <w:rFonts w:ascii="Arial Narrow" w:eastAsia="Arial" w:hAnsi="Arial Narrow" w:cs="Arial"/>
                <w:color w:val="auto"/>
              </w:rPr>
            </w:pPr>
            <w:r>
              <w:rPr>
                <w:rFonts w:ascii="Arial Narrow" w:eastAsia="Arial" w:hAnsi="Arial Narrow" w:cs="Arial"/>
                <w:color w:val="auto"/>
              </w:rPr>
              <w:t>June 29 – 30 (2 Days)</w:t>
            </w:r>
          </w:p>
        </w:tc>
        <w:tc>
          <w:tcPr>
            <w:tcW w:w="5760" w:type="dxa"/>
            <w:tcBorders>
              <w:top w:val="single" w:sz="4" w:space="0" w:color="C0504D"/>
              <w:left w:val="single" w:sz="4" w:space="0" w:color="C0504D"/>
              <w:bottom w:val="single" w:sz="4" w:space="0" w:color="C0504D"/>
              <w:right w:val="single" w:sz="4" w:space="0" w:color="C0504D"/>
            </w:tcBorders>
            <w:shd w:val="clear" w:color="auto" w:fill="auto"/>
          </w:tcPr>
          <w:tbl>
            <w:tblPr>
              <w:tblW w:w="4464" w:type="dxa"/>
              <w:tblInd w:w="108" w:type="dxa"/>
              <w:tblLayout w:type="fixed"/>
              <w:tblLook w:val="04A0" w:firstRow="1" w:lastRow="0" w:firstColumn="1" w:lastColumn="0" w:noHBand="0" w:noVBand="1"/>
            </w:tblPr>
            <w:tblGrid>
              <w:gridCol w:w="4464"/>
            </w:tblGrid>
            <w:tr w:rsidR="009E1470" w:rsidRPr="00027AB5" w14:paraId="74014074" w14:textId="77777777" w:rsidTr="00E52A2E">
              <w:tc>
                <w:tcPr>
                  <w:tcW w:w="4464" w:type="dxa"/>
                  <w:shd w:val="clear" w:color="auto" w:fill="auto"/>
                </w:tcPr>
                <w:p w14:paraId="4E823392" w14:textId="77777777" w:rsidR="009E1470" w:rsidRPr="00027AB5" w:rsidRDefault="009E1470" w:rsidP="009E1470">
                  <w:pPr>
                    <w:pStyle w:val="ListParagraph"/>
                    <w:numPr>
                      <w:ilvl w:val="0"/>
                      <w:numId w:val="6"/>
                    </w:numPr>
                    <w:spacing w:after="0" w:line="240" w:lineRule="auto"/>
                    <w:ind w:left="360"/>
                    <w:rPr>
                      <w:rFonts w:ascii="Arial Narrow" w:hAnsi="Arial Narrow"/>
                      <w:b/>
                      <w:bCs/>
                    </w:rPr>
                  </w:pPr>
                  <w:r w:rsidRPr="00027AB5">
                    <w:rPr>
                      <w:rFonts w:ascii="Arial Narrow" w:hAnsi="Arial Narrow"/>
                    </w:rPr>
                    <w:t xml:space="preserve">Types of contracts </w:t>
                  </w:r>
                </w:p>
              </w:tc>
            </w:tr>
            <w:tr w:rsidR="009E1470" w:rsidRPr="00027AB5" w14:paraId="351987B0" w14:textId="77777777" w:rsidTr="00E52A2E">
              <w:trPr>
                <w:trHeight w:val="378"/>
              </w:trPr>
              <w:tc>
                <w:tcPr>
                  <w:tcW w:w="4464" w:type="dxa"/>
                  <w:shd w:val="clear" w:color="auto" w:fill="auto"/>
                </w:tcPr>
                <w:p w14:paraId="6F1288DD" w14:textId="77777777" w:rsidR="009E1470" w:rsidRPr="00027AB5" w:rsidRDefault="009E1470" w:rsidP="009E1470">
                  <w:pPr>
                    <w:pStyle w:val="ListParagraph"/>
                    <w:numPr>
                      <w:ilvl w:val="0"/>
                      <w:numId w:val="7"/>
                    </w:numPr>
                    <w:spacing w:before="100" w:beforeAutospacing="1" w:after="0" w:line="240" w:lineRule="auto"/>
                    <w:ind w:left="360"/>
                    <w:rPr>
                      <w:rFonts w:ascii="Arial Narrow" w:hAnsi="Arial Narrow"/>
                    </w:rPr>
                  </w:pPr>
                  <w:r w:rsidRPr="00027AB5">
                    <w:rPr>
                      <w:rFonts w:ascii="Arial Narrow" w:hAnsi="Arial Narrow"/>
                    </w:rPr>
                    <w:t>Bidding and award procedures</w:t>
                  </w:r>
                </w:p>
              </w:tc>
            </w:tr>
            <w:tr w:rsidR="009E1470" w:rsidRPr="00027AB5" w14:paraId="0BD5EC25" w14:textId="77777777" w:rsidTr="00E52A2E">
              <w:tc>
                <w:tcPr>
                  <w:tcW w:w="4464" w:type="dxa"/>
                  <w:shd w:val="clear" w:color="auto" w:fill="auto"/>
                </w:tcPr>
                <w:p w14:paraId="2F773917" w14:textId="77777777" w:rsidR="009E1470" w:rsidRPr="00027AB5" w:rsidRDefault="009E1470" w:rsidP="009E1470">
                  <w:pPr>
                    <w:pStyle w:val="ListParagraph"/>
                    <w:numPr>
                      <w:ilvl w:val="0"/>
                      <w:numId w:val="7"/>
                    </w:numPr>
                    <w:spacing w:after="0" w:line="240" w:lineRule="auto"/>
                    <w:ind w:left="360"/>
                    <w:rPr>
                      <w:rFonts w:ascii="Arial Narrow" w:hAnsi="Arial Narrow"/>
                    </w:rPr>
                  </w:pPr>
                  <w:r w:rsidRPr="00027AB5">
                    <w:rPr>
                      <w:rFonts w:ascii="Arial Narrow" w:hAnsi="Arial Narrow"/>
                    </w:rPr>
                    <w:t>Construction planning and scheduling</w:t>
                  </w:r>
                </w:p>
              </w:tc>
            </w:tr>
            <w:tr w:rsidR="009E1470" w:rsidRPr="00027AB5" w14:paraId="72C12BDA" w14:textId="77777777" w:rsidTr="00E52A2E">
              <w:trPr>
                <w:trHeight w:val="80"/>
              </w:trPr>
              <w:tc>
                <w:tcPr>
                  <w:tcW w:w="4464" w:type="dxa"/>
                  <w:shd w:val="clear" w:color="auto" w:fill="auto"/>
                </w:tcPr>
                <w:p w14:paraId="28D0F12E" w14:textId="77777777" w:rsidR="009E1470" w:rsidRPr="00027AB5" w:rsidRDefault="009E1470" w:rsidP="009E1470">
                  <w:pPr>
                    <w:pStyle w:val="ListParagraph"/>
                    <w:numPr>
                      <w:ilvl w:val="0"/>
                      <w:numId w:val="7"/>
                    </w:numPr>
                    <w:spacing w:after="0" w:line="240" w:lineRule="auto"/>
                    <w:ind w:left="360"/>
                    <w:rPr>
                      <w:rFonts w:ascii="Arial Narrow" w:hAnsi="Arial Narrow"/>
                    </w:rPr>
                  </w:pPr>
                  <w:r w:rsidRPr="00027AB5">
                    <w:rPr>
                      <w:rFonts w:ascii="Arial Narrow" w:hAnsi="Arial Narrow"/>
                    </w:rPr>
                    <w:t>Dispute resolution</w:t>
                  </w:r>
                </w:p>
              </w:tc>
            </w:tr>
            <w:tr w:rsidR="009E1470" w:rsidRPr="00027AB5" w14:paraId="0D39FFE9" w14:textId="77777777" w:rsidTr="00E52A2E">
              <w:tc>
                <w:tcPr>
                  <w:tcW w:w="4464" w:type="dxa"/>
                  <w:shd w:val="clear" w:color="auto" w:fill="auto"/>
                </w:tcPr>
                <w:p w14:paraId="77BC4899" w14:textId="77777777" w:rsidR="009E1470" w:rsidRPr="00027AB5" w:rsidRDefault="009E1470" w:rsidP="009E1470">
                  <w:pPr>
                    <w:pStyle w:val="ListParagraph"/>
                    <w:numPr>
                      <w:ilvl w:val="0"/>
                      <w:numId w:val="7"/>
                    </w:numPr>
                    <w:spacing w:after="0" w:line="240" w:lineRule="auto"/>
                    <w:ind w:left="360"/>
                    <w:rPr>
                      <w:rFonts w:ascii="Arial Narrow" w:hAnsi="Arial Narrow"/>
                    </w:rPr>
                  </w:pPr>
                  <w:r w:rsidRPr="00027AB5">
                    <w:rPr>
                      <w:rFonts w:ascii="Arial Narrow" w:hAnsi="Arial Narrow"/>
                    </w:rPr>
                    <w:t xml:space="preserve">Insurance </w:t>
                  </w:r>
                  <w:proofErr w:type="gramStart"/>
                  <w:r w:rsidRPr="00027AB5">
                    <w:rPr>
                      <w:rFonts w:ascii="Arial Narrow" w:hAnsi="Arial Narrow"/>
                    </w:rPr>
                    <w:t>and  bonds</w:t>
                  </w:r>
                  <w:proofErr w:type="gramEnd"/>
                </w:p>
              </w:tc>
            </w:tr>
            <w:tr w:rsidR="009E1470" w:rsidRPr="00027AB5" w14:paraId="002E247E" w14:textId="77777777" w:rsidTr="00E52A2E">
              <w:tc>
                <w:tcPr>
                  <w:tcW w:w="4464" w:type="dxa"/>
                  <w:shd w:val="clear" w:color="auto" w:fill="auto"/>
                </w:tcPr>
                <w:p w14:paraId="051B3789" w14:textId="77777777" w:rsidR="009E1470" w:rsidRPr="00027AB5" w:rsidRDefault="009E1470" w:rsidP="009E1470">
                  <w:pPr>
                    <w:pStyle w:val="ListParagraph"/>
                    <w:numPr>
                      <w:ilvl w:val="0"/>
                      <w:numId w:val="7"/>
                    </w:numPr>
                    <w:spacing w:after="0" w:line="240" w:lineRule="auto"/>
                    <w:ind w:left="360"/>
                    <w:rPr>
                      <w:rFonts w:ascii="Arial Narrow" w:hAnsi="Arial Narrow"/>
                    </w:rPr>
                  </w:pPr>
                  <w:r w:rsidRPr="00027AB5">
                    <w:rPr>
                      <w:rFonts w:ascii="Arial Narrow" w:hAnsi="Arial Narrow"/>
                    </w:rPr>
                    <w:t xml:space="preserve">Construction management </w:t>
                  </w:r>
                  <w:proofErr w:type="spellStart"/>
                  <w:r w:rsidRPr="00027AB5">
                    <w:rPr>
                      <w:rFonts w:ascii="Arial Narrow" w:hAnsi="Arial Narrow"/>
                    </w:rPr>
                    <w:t>vers</w:t>
                  </w:r>
                  <w:proofErr w:type="spellEnd"/>
                  <w:r w:rsidRPr="00027AB5">
                    <w:rPr>
                      <w:rFonts w:ascii="Arial Narrow" w:hAnsi="Arial Narrow"/>
                    </w:rPr>
                    <w:t xml:space="preserve"> us general contracting</w:t>
                  </w:r>
                </w:p>
              </w:tc>
            </w:tr>
            <w:tr w:rsidR="009E1470" w:rsidRPr="00027AB5" w14:paraId="6F4289A9" w14:textId="77777777" w:rsidTr="00E52A2E">
              <w:tc>
                <w:tcPr>
                  <w:tcW w:w="4464" w:type="dxa"/>
                  <w:shd w:val="clear" w:color="auto" w:fill="auto"/>
                </w:tcPr>
                <w:p w14:paraId="053A9F36" w14:textId="77777777" w:rsidR="009E1470" w:rsidRPr="00027AB5" w:rsidRDefault="009E1470" w:rsidP="009E1470">
                  <w:pPr>
                    <w:pStyle w:val="ListParagraph"/>
                    <w:numPr>
                      <w:ilvl w:val="0"/>
                      <w:numId w:val="7"/>
                    </w:numPr>
                    <w:spacing w:after="0" w:line="240" w:lineRule="auto"/>
                    <w:ind w:left="360"/>
                    <w:rPr>
                      <w:rFonts w:ascii="Arial Narrow" w:hAnsi="Arial Narrow"/>
                    </w:rPr>
                  </w:pPr>
                  <w:r w:rsidRPr="00027AB5">
                    <w:rPr>
                      <w:rFonts w:ascii="Arial Narrow" w:hAnsi="Arial Narrow"/>
                    </w:rPr>
                    <w:t xml:space="preserve">Construction </w:t>
                  </w:r>
                  <w:proofErr w:type="gramStart"/>
                  <w:r w:rsidRPr="00027AB5">
                    <w:rPr>
                      <w:rFonts w:ascii="Arial Narrow" w:hAnsi="Arial Narrow"/>
                    </w:rPr>
                    <w:t>budgets,  cost</w:t>
                  </w:r>
                  <w:proofErr w:type="gramEnd"/>
                  <w:r w:rsidRPr="00027AB5">
                    <w:rPr>
                      <w:rFonts w:ascii="Arial Narrow" w:hAnsi="Arial Narrow"/>
                    </w:rPr>
                    <w:t xml:space="preserve"> estimating and control</w:t>
                  </w:r>
                </w:p>
                <w:p w14:paraId="34FA9F41" w14:textId="77777777" w:rsidR="009E1470" w:rsidRPr="00027AB5" w:rsidRDefault="009E1470" w:rsidP="009E1470">
                  <w:pPr>
                    <w:pStyle w:val="ListParagraph"/>
                    <w:numPr>
                      <w:ilvl w:val="0"/>
                      <w:numId w:val="7"/>
                    </w:numPr>
                    <w:spacing w:after="0" w:line="240" w:lineRule="auto"/>
                    <w:ind w:left="360"/>
                    <w:rPr>
                      <w:rFonts w:ascii="Arial Narrow" w:hAnsi="Arial Narrow"/>
                    </w:rPr>
                  </w:pPr>
                  <w:r w:rsidRPr="00027AB5">
                    <w:rPr>
                      <w:rFonts w:ascii="Arial Narrow" w:hAnsi="Arial Narrow"/>
                    </w:rPr>
                    <w:t>Monitoring Financial control s systems</w:t>
                  </w:r>
                </w:p>
                <w:p w14:paraId="0DBC5127" w14:textId="77777777" w:rsidR="009E1470" w:rsidRPr="00027AB5" w:rsidRDefault="009E1470" w:rsidP="009E1470">
                  <w:pPr>
                    <w:pStyle w:val="ListParagraph"/>
                    <w:numPr>
                      <w:ilvl w:val="0"/>
                      <w:numId w:val="7"/>
                    </w:numPr>
                    <w:spacing w:after="0" w:line="240" w:lineRule="auto"/>
                    <w:ind w:left="360"/>
                    <w:rPr>
                      <w:rFonts w:ascii="Arial Narrow" w:hAnsi="Arial Narrow"/>
                    </w:rPr>
                  </w:pPr>
                  <w:r w:rsidRPr="00027AB5">
                    <w:rPr>
                      <w:rFonts w:ascii="Arial Narrow" w:hAnsi="Arial Narrow"/>
                    </w:rPr>
                    <w:lastRenderedPageBreak/>
                    <w:t>Safety</w:t>
                  </w:r>
                </w:p>
                <w:p w14:paraId="0C81EBDF" w14:textId="77777777" w:rsidR="009E1470" w:rsidRPr="00027AB5" w:rsidRDefault="009E1470" w:rsidP="009E1470">
                  <w:pPr>
                    <w:pStyle w:val="ListParagraph"/>
                    <w:numPr>
                      <w:ilvl w:val="0"/>
                      <w:numId w:val="7"/>
                    </w:numPr>
                    <w:spacing w:after="0" w:line="240" w:lineRule="auto"/>
                    <w:ind w:left="360"/>
                    <w:rPr>
                      <w:rFonts w:ascii="Arial Narrow" w:hAnsi="Arial Narrow"/>
                    </w:rPr>
                  </w:pPr>
                  <w:r w:rsidRPr="00027AB5">
                    <w:rPr>
                      <w:rFonts w:ascii="Arial Narrow" w:hAnsi="Arial Narrow"/>
                    </w:rPr>
                    <w:t>Estimations of bills of quantity and reporting</w:t>
                  </w:r>
                </w:p>
              </w:tc>
            </w:tr>
          </w:tbl>
          <w:p w14:paraId="30C9D2D6" w14:textId="77777777" w:rsidR="009E1470" w:rsidRPr="00027AB5" w:rsidRDefault="009E1470" w:rsidP="009E1470">
            <w:pPr>
              <w:numPr>
                <w:ilvl w:val="0"/>
                <w:numId w:val="5"/>
              </w:numPr>
              <w:spacing w:after="0"/>
              <w:ind w:left="504"/>
              <w:rPr>
                <w:rFonts w:ascii="Arial Narrow" w:eastAsia="Arial" w:hAnsi="Arial Narrow" w:cs="Arial"/>
                <w:color w:val="auto"/>
              </w:rPr>
            </w:pPr>
          </w:p>
        </w:tc>
        <w:tc>
          <w:tcPr>
            <w:tcW w:w="1980" w:type="dxa"/>
            <w:tcBorders>
              <w:top w:val="single" w:sz="4" w:space="0" w:color="C0504D"/>
              <w:left w:val="single" w:sz="4" w:space="0" w:color="C0504D"/>
              <w:bottom w:val="single" w:sz="4" w:space="0" w:color="C0504D"/>
              <w:right w:val="single" w:sz="4" w:space="0" w:color="C0504D"/>
            </w:tcBorders>
            <w:shd w:val="clear" w:color="auto" w:fill="auto"/>
          </w:tcPr>
          <w:p w14:paraId="66A81111" w14:textId="77777777" w:rsidR="009E1470" w:rsidRPr="00027AB5" w:rsidRDefault="009E1470" w:rsidP="009E1470">
            <w:pPr>
              <w:pStyle w:val="Heading1"/>
              <w:rPr>
                <w:rFonts w:ascii="Arial Narrow" w:hAnsi="Arial Narrow" w:cs="Arial"/>
                <w:b w:val="0"/>
                <w:sz w:val="22"/>
                <w:szCs w:val="22"/>
              </w:rPr>
            </w:pPr>
            <w:r w:rsidRPr="00027AB5">
              <w:rPr>
                <w:rFonts w:ascii="Arial Narrow" w:hAnsi="Arial Narrow" w:cs="Arial"/>
                <w:b w:val="0"/>
                <w:sz w:val="22"/>
                <w:szCs w:val="22"/>
              </w:rPr>
              <w:lastRenderedPageBreak/>
              <w:t xml:space="preserve">Ing Daniel </w:t>
            </w:r>
            <w:proofErr w:type="spellStart"/>
            <w:r w:rsidRPr="00027AB5">
              <w:rPr>
                <w:rFonts w:ascii="Arial Narrow" w:hAnsi="Arial Narrow" w:cs="Arial"/>
                <w:b w:val="0"/>
                <w:sz w:val="22"/>
                <w:szCs w:val="22"/>
              </w:rPr>
              <w:t>Bainson</w:t>
            </w:r>
            <w:proofErr w:type="spellEnd"/>
          </w:p>
          <w:p w14:paraId="58A3945D" w14:textId="77777777" w:rsidR="009E1470" w:rsidRPr="00027AB5" w:rsidRDefault="009E1470" w:rsidP="009E1470">
            <w:pPr>
              <w:rPr>
                <w:rFonts w:ascii="Arial Narrow" w:hAnsi="Arial Narrow"/>
              </w:rPr>
            </w:pPr>
            <w:r w:rsidRPr="00027AB5">
              <w:rPr>
                <w:rFonts w:ascii="Arial Narrow" w:hAnsi="Arial Narrow"/>
              </w:rPr>
              <w:t xml:space="preserve">hold BSc Civil, </w:t>
            </w:r>
            <w:proofErr w:type="gramStart"/>
            <w:r w:rsidRPr="00027AB5">
              <w:rPr>
                <w:rFonts w:ascii="Arial Narrow" w:hAnsi="Arial Narrow"/>
              </w:rPr>
              <w:t>MSc(</w:t>
            </w:r>
            <w:proofErr w:type="gramEnd"/>
            <w:r w:rsidRPr="00027AB5">
              <w:rPr>
                <w:rFonts w:ascii="Arial Narrow" w:hAnsi="Arial Narrow"/>
              </w:rPr>
              <w:t>Birmingham, UK) and Fellow of the Ghana Institution of Engineering (</w:t>
            </w:r>
            <w:proofErr w:type="spellStart"/>
            <w:r w:rsidRPr="00027AB5">
              <w:rPr>
                <w:rFonts w:ascii="Arial Narrow" w:hAnsi="Arial Narrow"/>
              </w:rPr>
              <w:t>GhIE</w:t>
            </w:r>
            <w:proofErr w:type="spellEnd"/>
            <w:r w:rsidRPr="00027AB5">
              <w:rPr>
                <w:rFonts w:ascii="Arial Narrow" w:hAnsi="Arial Narrow"/>
              </w:rPr>
              <w:t xml:space="preserve">).  He is also the Managing Director of </w:t>
            </w:r>
            <w:proofErr w:type="spellStart"/>
            <w:r w:rsidRPr="00027AB5">
              <w:rPr>
                <w:rFonts w:ascii="Arial Narrow" w:hAnsi="Arial Narrow"/>
              </w:rPr>
              <w:t>Bainson</w:t>
            </w:r>
            <w:proofErr w:type="spellEnd"/>
            <w:r w:rsidRPr="00027AB5">
              <w:rPr>
                <w:rFonts w:ascii="Arial Narrow" w:hAnsi="Arial Narrow"/>
              </w:rPr>
              <w:t xml:space="preserve"> Enterprise.</w:t>
            </w:r>
          </w:p>
          <w:p w14:paraId="167F8FCD" w14:textId="77777777" w:rsidR="009E1470" w:rsidRPr="00027AB5" w:rsidRDefault="009E1470" w:rsidP="009E1470">
            <w:pPr>
              <w:rPr>
                <w:rFonts w:ascii="Arial Narrow" w:hAnsi="Arial Narrow"/>
              </w:rPr>
            </w:pPr>
            <w:r w:rsidRPr="00027AB5">
              <w:rPr>
                <w:rFonts w:ascii="Arial Narrow" w:hAnsi="Arial Narrow"/>
              </w:rPr>
              <w:lastRenderedPageBreak/>
              <w:t xml:space="preserve">He served two terms as the Vice President / Honorary Treasure </w:t>
            </w:r>
            <w:proofErr w:type="spellStart"/>
            <w:r w:rsidRPr="00027AB5">
              <w:rPr>
                <w:rFonts w:ascii="Arial Narrow" w:hAnsi="Arial Narrow"/>
              </w:rPr>
              <w:t>GhIE</w:t>
            </w:r>
            <w:proofErr w:type="spellEnd"/>
            <w:r w:rsidRPr="00027AB5">
              <w:rPr>
                <w:rFonts w:ascii="Arial Narrow" w:hAnsi="Arial Narrow"/>
              </w:rPr>
              <w:t>.  He has over 35 years professional engineering experience.</w:t>
            </w:r>
          </w:p>
          <w:p w14:paraId="36BC610C" w14:textId="77777777" w:rsidR="009E1470" w:rsidRPr="00027AB5" w:rsidRDefault="009E1470" w:rsidP="009E1470">
            <w:pPr>
              <w:rPr>
                <w:rFonts w:ascii="Arial Narrow" w:hAnsi="Arial Narrow"/>
              </w:rPr>
            </w:pPr>
            <w:r w:rsidRPr="00027AB5">
              <w:rPr>
                <w:rFonts w:ascii="Arial Narrow" w:hAnsi="Arial Narrow"/>
              </w:rPr>
              <w:t xml:space="preserve">Since 2016 he has been </w:t>
            </w:r>
            <w:proofErr w:type="spellStart"/>
            <w:r w:rsidRPr="00027AB5">
              <w:rPr>
                <w:rFonts w:ascii="Arial Narrow" w:hAnsi="Arial Narrow"/>
              </w:rPr>
              <w:t>GhIE</w:t>
            </w:r>
            <w:proofErr w:type="spellEnd"/>
            <w:r w:rsidRPr="00027AB5">
              <w:rPr>
                <w:rFonts w:ascii="Arial Narrow" w:hAnsi="Arial Narrow"/>
              </w:rPr>
              <w:t xml:space="preserve"> representative on Department of Feeder Roads – Entity Tender Board. </w:t>
            </w:r>
          </w:p>
          <w:p w14:paraId="73E3DE53" w14:textId="77777777" w:rsidR="009E1470" w:rsidRPr="00027AB5" w:rsidRDefault="009E1470" w:rsidP="009E1470">
            <w:pPr>
              <w:rPr>
                <w:rFonts w:ascii="Arial Narrow" w:hAnsi="Arial Narrow"/>
                <w:lang w:val="en-GB"/>
              </w:rPr>
            </w:pPr>
            <w:r w:rsidRPr="00027AB5">
              <w:rPr>
                <w:rFonts w:ascii="Arial Narrow" w:hAnsi="Arial Narrow"/>
                <w:lang w:val="en-GB"/>
              </w:rPr>
              <w:t xml:space="preserve">Rev. </w:t>
            </w:r>
            <w:proofErr w:type="spellStart"/>
            <w:r w:rsidRPr="00027AB5">
              <w:rPr>
                <w:rFonts w:ascii="Arial Narrow" w:hAnsi="Arial Narrow"/>
                <w:lang w:val="en-GB"/>
              </w:rPr>
              <w:t>Senyo</w:t>
            </w:r>
            <w:proofErr w:type="spellEnd"/>
            <w:r w:rsidRPr="00027AB5">
              <w:rPr>
                <w:rFonts w:ascii="Arial Narrow" w:hAnsi="Arial Narrow"/>
                <w:lang w:val="en-GB"/>
              </w:rPr>
              <w:t xml:space="preserve">, Chief Quantity Surveyor </w:t>
            </w:r>
          </w:p>
          <w:p w14:paraId="49AA2F83" w14:textId="77777777" w:rsidR="009E1470" w:rsidRPr="00027AB5" w:rsidRDefault="009E1470" w:rsidP="009E1470">
            <w:pPr>
              <w:spacing w:line="240" w:lineRule="auto"/>
              <w:jc w:val="both"/>
              <w:rPr>
                <w:rFonts w:ascii="Arial Narrow" w:hAnsi="Arial Narrow"/>
                <w:color w:val="auto"/>
              </w:rPr>
            </w:pPr>
          </w:p>
        </w:tc>
        <w:tc>
          <w:tcPr>
            <w:tcW w:w="990" w:type="dxa"/>
            <w:tcBorders>
              <w:top w:val="single" w:sz="4" w:space="0" w:color="C0504D"/>
              <w:left w:val="single" w:sz="4" w:space="0" w:color="C0504D"/>
              <w:bottom w:val="single" w:sz="4" w:space="0" w:color="C0504D"/>
              <w:right w:val="single" w:sz="4" w:space="0" w:color="C0504D"/>
            </w:tcBorders>
            <w:shd w:val="clear" w:color="auto" w:fill="auto"/>
          </w:tcPr>
          <w:p w14:paraId="20ED9147" w14:textId="07D5159C"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lastRenderedPageBreak/>
              <w:t>GH¢700</w:t>
            </w:r>
          </w:p>
        </w:tc>
        <w:tc>
          <w:tcPr>
            <w:tcW w:w="1170" w:type="dxa"/>
            <w:tcBorders>
              <w:top w:val="single" w:sz="4" w:space="0" w:color="C0504D"/>
              <w:left w:val="single" w:sz="4" w:space="0" w:color="C0504D"/>
              <w:bottom w:val="single" w:sz="4" w:space="0" w:color="C0504D"/>
              <w:right w:val="single" w:sz="4" w:space="0" w:color="C0504D"/>
            </w:tcBorders>
          </w:tcPr>
          <w:p w14:paraId="54EB1EB8" w14:textId="14AAB41A" w:rsidR="009E1470" w:rsidRPr="00027AB5" w:rsidRDefault="009E1470" w:rsidP="009E1470">
            <w:pPr>
              <w:spacing w:after="0"/>
              <w:ind w:left="22"/>
              <w:jc w:val="center"/>
              <w:rPr>
                <w:rFonts w:ascii="Arial Narrow" w:eastAsia="Arial" w:hAnsi="Arial Narrow" w:cs="Arial"/>
                <w:b/>
                <w:color w:val="auto"/>
              </w:rPr>
            </w:pPr>
            <w:r w:rsidRPr="00027AB5">
              <w:rPr>
                <w:rFonts w:ascii="Arial Narrow" w:eastAsia="Arial" w:hAnsi="Arial Narrow" w:cs="Arial"/>
                <w:b/>
                <w:color w:val="auto"/>
              </w:rPr>
              <w:t>GH¢1,200</w:t>
            </w:r>
          </w:p>
        </w:tc>
      </w:tr>
    </w:tbl>
    <w:p w14:paraId="116ECE12" w14:textId="62E4454E" w:rsidR="00E92A7A" w:rsidRDefault="00E92A7A"/>
    <w:p w14:paraId="0A1355EF" w14:textId="77777777" w:rsidR="000041DD" w:rsidRDefault="000041DD" w:rsidP="000041DD">
      <w:pPr>
        <w:spacing w:after="0"/>
      </w:pPr>
      <w:r>
        <w:rPr>
          <w:rFonts w:ascii="Arial" w:eastAsia="Arial" w:hAnsi="Arial" w:cs="Arial"/>
          <w:b/>
          <w:sz w:val="28"/>
        </w:rPr>
        <w:t xml:space="preserve">Reservations may be made </w:t>
      </w:r>
      <w:proofErr w:type="spellStart"/>
      <w:proofErr w:type="gramStart"/>
      <w:r>
        <w:rPr>
          <w:rFonts w:ascii="Arial" w:eastAsia="Arial" w:hAnsi="Arial" w:cs="Arial"/>
          <w:b/>
          <w:sz w:val="28"/>
        </w:rPr>
        <w:t>by:Tel</w:t>
      </w:r>
      <w:proofErr w:type="spellEnd"/>
      <w:proofErr w:type="gramEnd"/>
      <w:r>
        <w:rPr>
          <w:rFonts w:ascii="Arial" w:eastAsia="Arial" w:hAnsi="Arial" w:cs="Arial"/>
          <w:b/>
          <w:sz w:val="28"/>
        </w:rPr>
        <w:t>:</w:t>
      </w:r>
      <w:r>
        <w:rPr>
          <w:rFonts w:ascii="Times New Roman" w:eastAsia="Times New Roman" w:hAnsi="Times New Roman" w:cs="Times New Roman"/>
          <w:b/>
          <w:color w:val="0000FF"/>
          <w:sz w:val="20"/>
          <w:u w:val="single" w:color="0000FF"/>
        </w:rPr>
        <w:t xml:space="preserve"> </w:t>
      </w:r>
      <w:r>
        <w:rPr>
          <w:rFonts w:ascii="Arial" w:eastAsia="Arial" w:hAnsi="Arial" w:cs="Arial"/>
          <w:b/>
          <w:color w:val="0000FF"/>
          <w:sz w:val="28"/>
          <w:u w:val="single" w:color="0000FF"/>
        </w:rPr>
        <w:t>0540502347 / 0277795400</w:t>
      </w:r>
      <w:r>
        <w:rPr>
          <w:rFonts w:ascii="Times New Roman" w:eastAsia="Times New Roman" w:hAnsi="Times New Roman" w:cs="Times New Roman"/>
          <w:b/>
          <w:color w:val="0000FF"/>
          <w:sz w:val="20"/>
          <w:u w:val="single" w:color="0000FF"/>
        </w:rPr>
        <w:t xml:space="preserve"> </w:t>
      </w:r>
      <w:r>
        <w:rPr>
          <w:rFonts w:ascii="Arial" w:eastAsia="Arial" w:hAnsi="Arial" w:cs="Arial"/>
          <w:b/>
          <w:sz w:val="28"/>
        </w:rPr>
        <w:t xml:space="preserve">or </w:t>
      </w:r>
      <w:r>
        <w:rPr>
          <w:rFonts w:ascii="Arial" w:eastAsia="Arial" w:hAnsi="Arial" w:cs="Arial"/>
          <w:b/>
          <w:color w:val="0000FF"/>
          <w:sz w:val="28"/>
          <w:u w:val="single" w:color="0000FF"/>
        </w:rPr>
        <w:t>0302 -760867</w:t>
      </w:r>
      <w:r>
        <w:rPr>
          <w:rFonts w:ascii="Arial" w:eastAsia="Arial" w:hAnsi="Arial" w:cs="Arial"/>
          <w:b/>
          <w:sz w:val="28"/>
        </w:rPr>
        <w:t>/8,</w:t>
      </w:r>
      <w:r>
        <w:rPr>
          <w:rFonts w:ascii="Times New Roman" w:eastAsia="Times New Roman" w:hAnsi="Times New Roman" w:cs="Times New Roman"/>
          <w:b/>
          <w:color w:val="0000FF"/>
          <w:sz w:val="20"/>
        </w:rPr>
        <w:t xml:space="preserve"> </w:t>
      </w:r>
      <w:r>
        <w:rPr>
          <w:rFonts w:ascii="Arial" w:eastAsia="Arial" w:hAnsi="Arial" w:cs="Arial"/>
          <w:b/>
          <w:sz w:val="28"/>
        </w:rPr>
        <w:t xml:space="preserve">or Email:  </w:t>
      </w:r>
      <w:r>
        <w:rPr>
          <w:rFonts w:ascii="Arial" w:eastAsia="Arial" w:hAnsi="Arial" w:cs="Arial"/>
          <w:b/>
          <w:color w:val="0000FF"/>
          <w:sz w:val="28"/>
          <w:u w:val="single" w:color="0000FF"/>
        </w:rPr>
        <w:t>jacbeecham@ghie.org.gh</w:t>
      </w:r>
      <w:r>
        <w:rPr>
          <w:rFonts w:ascii="Arial" w:eastAsia="Arial" w:hAnsi="Arial" w:cs="Arial"/>
          <w:b/>
          <w:sz w:val="28"/>
        </w:rPr>
        <w:t xml:space="preserve"> and copy </w:t>
      </w:r>
      <w:r>
        <w:rPr>
          <w:rFonts w:ascii="Arial" w:eastAsia="Arial" w:hAnsi="Arial" w:cs="Arial"/>
          <w:b/>
          <w:color w:val="0000FF"/>
          <w:sz w:val="28"/>
          <w:u w:val="single" w:color="0000FF"/>
        </w:rPr>
        <w:t>ghiecentre@yahooo.com</w:t>
      </w:r>
      <w:r>
        <w:rPr>
          <w:rFonts w:ascii="Arial" w:eastAsia="Arial" w:hAnsi="Arial" w:cs="Arial"/>
          <w:b/>
          <w:sz w:val="28"/>
        </w:rPr>
        <w:t xml:space="preserve">.   </w:t>
      </w:r>
    </w:p>
    <w:p w14:paraId="6A43A716" w14:textId="406DEA75" w:rsidR="00E92A7A" w:rsidRDefault="00E92A7A"/>
    <w:p w14:paraId="2F16F3AB" w14:textId="77777777" w:rsidR="000041DD" w:rsidRDefault="000041DD"/>
    <w:p w14:paraId="60FB83AC" w14:textId="77777777" w:rsidR="000041DD" w:rsidRDefault="000041DD"/>
    <w:sectPr w:rsidR="000041DD" w:rsidSect="007360E9">
      <w:pgSz w:w="16834" w:h="11909" w:orient="landscape" w:code="9"/>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7BA0"/>
    <w:multiLevelType w:val="hybridMultilevel"/>
    <w:tmpl w:val="E4D0B7E6"/>
    <w:lvl w:ilvl="0" w:tplc="7BFCF66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00F0D"/>
    <w:multiLevelType w:val="hybridMultilevel"/>
    <w:tmpl w:val="F96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54B6D"/>
    <w:multiLevelType w:val="hybridMultilevel"/>
    <w:tmpl w:val="2670E936"/>
    <w:lvl w:ilvl="0" w:tplc="7BFCF66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F6254"/>
    <w:multiLevelType w:val="hybridMultilevel"/>
    <w:tmpl w:val="8CCAB660"/>
    <w:lvl w:ilvl="0" w:tplc="08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15:restartNumberingAfterBreak="0">
    <w:nsid w:val="59640D2A"/>
    <w:multiLevelType w:val="hybridMultilevel"/>
    <w:tmpl w:val="781ADD0C"/>
    <w:lvl w:ilvl="0" w:tplc="92DC730E">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0C3266">
      <w:start w:val="1"/>
      <w:numFmt w:val="bullet"/>
      <w:lvlText w:val="o"/>
      <w:lvlJc w:val="left"/>
      <w:pPr>
        <w:ind w:left="1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B40B3A">
      <w:start w:val="1"/>
      <w:numFmt w:val="bullet"/>
      <w:lvlText w:val="▪"/>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6D5F8">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C23AC6">
      <w:start w:val="1"/>
      <w:numFmt w:val="bullet"/>
      <w:lvlText w:val="o"/>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A8DCF6">
      <w:start w:val="1"/>
      <w:numFmt w:val="bullet"/>
      <w:lvlText w:val="▪"/>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E4867C">
      <w:start w:val="1"/>
      <w:numFmt w:val="bullet"/>
      <w:lvlText w:val="•"/>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B41CEC">
      <w:start w:val="1"/>
      <w:numFmt w:val="bullet"/>
      <w:lvlText w:val="o"/>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3CE4CC">
      <w:start w:val="1"/>
      <w:numFmt w:val="bullet"/>
      <w:lvlText w:val="▪"/>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7A3F39"/>
    <w:multiLevelType w:val="hybridMultilevel"/>
    <w:tmpl w:val="BBBA80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A754D32"/>
    <w:multiLevelType w:val="hybridMultilevel"/>
    <w:tmpl w:val="F8E4D338"/>
    <w:lvl w:ilvl="0" w:tplc="B2C4B6A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C145B"/>
    <w:multiLevelType w:val="hybridMultilevel"/>
    <w:tmpl w:val="146E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F040D"/>
    <w:multiLevelType w:val="hybridMultilevel"/>
    <w:tmpl w:val="4ACE2A10"/>
    <w:lvl w:ilvl="0" w:tplc="7BFCF66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44BA5"/>
    <w:multiLevelType w:val="hybridMultilevel"/>
    <w:tmpl w:val="EAA8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694238">
    <w:abstractNumId w:val="4"/>
  </w:num>
  <w:num w:numId="2" w16cid:durableId="1954360581">
    <w:abstractNumId w:val="6"/>
  </w:num>
  <w:num w:numId="3" w16cid:durableId="1102843109">
    <w:abstractNumId w:val="2"/>
  </w:num>
  <w:num w:numId="4" w16cid:durableId="1858883611">
    <w:abstractNumId w:val="3"/>
  </w:num>
  <w:num w:numId="5" w16cid:durableId="1735659143">
    <w:abstractNumId w:val="0"/>
  </w:num>
  <w:num w:numId="6" w16cid:durableId="2139297564">
    <w:abstractNumId w:val="5"/>
  </w:num>
  <w:num w:numId="7" w16cid:durableId="1282613707">
    <w:abstractNumId w:val="7"/>
  </w:num>
  <w:num w:numId="8" w16cid:durableId="783965515">
    <w:abstractNumId w:val="8"/>
  </w:num>
  <w:num w:numId="9" w16cid:durableId="807478963">
    <w:abstractNumId w:val="9"/>
  </w:num>
  <w:num w:numId="10" w16cid:durableId="1718049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18"/>
    <w:rsid w:val="000041DD"/>
    <w:rsid w:val="000D2899"/>
    <w:rsid w:val="001B4B3F"/>
    <w:rsid w:val="003E39F5"/>
    <w:rsid w:val="007360E9"/>
    <w:rsid w:val="007E0CA0"/>
    <w:rsid w:val="00875327"/>
    <w:rsid w:val="009E1470"/>
    <w:rsid w:val="00A64241"/>
    <w:rsid w:val="00BA6525"/>
    <w:rsid w:val="00C34694"/>
    <w:rsid w:val="00C64BC8"/>
    <w:rsid w:val="00E92A7A"/>
    <w:rsid w:val="00F5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DF7C"/>
  <w15:chartTrackingRefBased/>
  <w15:docId w15:val="{EA547904-D02E-4705-B1E7-5E03D7DA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818"/>
    <w:rPr>
      <w:rFonts w:ascii="Calibri" w:eastAsia="Calibri" w:hAnsi="Calibri" w:cs="Calibri"/>
      <w:color w:val="000000"/>
    </w:rPr>
  </w:style>
  <w:style w:type="paragraph" w:styleId="Heading1">
    <w:name w:val="heading 1"/>
    <w:basedOn w:val="Normal"/>
    <w:next w:val="Normal"/>
    <w:link w:val="Heading1Char"/>
    <w:qFormat/>
    <w:rsid w:val="00F50818"/>
    <w:pPr>
      <w:keepNext/>
      <w:spacing w:after="0" w:line="240" w:lineRule="auto"/>
      <w:outlineLvl w:val="0"/>
    </w:pPr>
    <w:rPr>
      <w:rFonts w:ascii="Times New Roman" w:eastAsia="Times New Roman" w:hAnsi="Times New Roman" w:cs="Times New Roman"/>
      <w:b/>
      <w:bCs/>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818"/>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F50818"/>
    <w:pPr>
      <w:ind w:left="720"/>
      <w:contextualSpacing/>
    </w:pPr>
    <w:rPr>
      <w:rFonts w:cs="Times New Roman"/>
      <w:color w:val="auto"/>
      <w:lang w:val="en-GB"/>
    </w:rPr>
  </w:style>
  <w:style w:type="paragraph" w:customStyle="1" w:styleId="Default">
    <w:name w:val="Default"/>
    <w:rsid w:val="00F50818"/>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39"/>
    <w:rsid w:val="00E9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74EF-5F21-414D-89E3-426D514F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2022-05-12T14:59:00Z</cp:lastPrinted>
  <dcterms:created xsi:type="dcterms:W3CDTF">2022-05-11T11:28:00Z</dcterms:created>
  <dcterms:modified xsi:type="dcterms:W3CDTF">2022-05-12T15:10:00Z</dcterms:modified>
</cp:coreProperties>
</file>